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8E" w:rsidRDefault="007F2E8E" w:rsidP="007F2E8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19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Lecture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B319C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F2E8E" w:rsidRPr="00FF7FC4" w:rsidRDefault="007F2E8E" w:rsidP="007F2E8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7F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Self-assembling systems. Mono- and </w:t>
      </w:r>
      <w:proofErr w:type="spellStart"/>
      <w:r w:rsidRPr="00FF7FC4">
        <w:rPr>
          <w:rFonts w:ascii="Times New Roman" w:hAnsi="Times New Roman" w:cs="Times New Roman"/>
          <w:b/>
          <w:sz w:val="28"/>
          <w:szCs w:val="28"/>
          <w:lang w:val="en-US"/>
        </w:rPr>
        <w:t>polymolecular</w:t>
      </w:r>
      <w:proofErr w:type="spellEnd"/>
      <w:r w:rsidRPr="00FF7F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layers of surfactants. Thin films. </w:t>
      </w:r>
    </w:p>
    <w:p w:rsidR="007F2E8E" w:rsidRPr="00B67881" w:rsidRDefault="007F2E8E" w:rsidP="007F2E8E">
      <w:pPr>
        <w:pStyle w:val="a3"/>
        <w:jc w:val="both"/>
        <w:rPr>
          <w:lang w:val="en-GB"/>
        </w:rPr>
      </w:pPr>
    </w:p>
    <w:p w:rsidR="007F2E8E" w:rsidRDefault="007F2E8E" w:rsidP="007F2E8E">
      <w:pPr>
        <w:pStyle w:val="a3"/>
        <w:ind w:firstLine="708"/>
        <w:jc w:val="both"/>
        <w:rPr>
          <w:lang w:val="en-GB"/>
        </w:rPr>
      </w:pPr>
      <w:r>
        <w:rPr>
          <w:lang w:val="en-GB"/>
        </w:rPr>
        <w:t>M</w:t>
      </w:r>
      <w:r w:rsidRPr="00B67881">
        <w:rPr>
          <w:lang w:val="en-GB"/>
        </w:rPr>
        <w:t xml:space="preserve">ethods and mechanisms of </w:t>
      </w:r>
      <w:r>
        <w:rPr>
          <w:lang w:val="en-GB"/>
        </w:rPr>
        <w:t>s</w:t>
      </w:r>
      <w:r>
        <w:rPr>
          <w:lang w:val="en-GB"/>
        </w:rPr>
        <w:t>elf</w:t>
      </w:r>
      <w:r w:rsidRPr="00841655">
        <w:t>-</w:t>
      </w:r>
      <w:r>
        <w:rPr>
          <w:lang w:val="en-GB"/>
        </w:rPr>
        <w:t xml:space="preserve">assembling </w:t>
      </w:r>
      <w:proofErr w:type="spellStart"/>
      <w:r>
        <w:rPr>
          <w:lang w:val="en-GB"/>
        </w:rPr>
        <w:t>nanosystems</w:t>
      </w:r>
      <w:proofErr w:type="spellEnd"/>
      <w:r w:rsidRPr="00B67881">
        <w:rPr>
          <w:lang w:val="en-GB"/>
        </w:rPr>
        <w:t xml:space="preserve"> formation, peculiarities of the processes, the properties of the systems obtained </w:t>
      </w:r>
      <w:proofErr w:type="gramStart"/>
      <w:r w:rsidRPr="00B67881">
        <w:rPr>
          <w:lang w:val="en-GB"/>
        </w:rPr>
        <w:t>were studied</w:t>
      </w:r>
      <w:proofErr w:type="gramEnd"/>
      <w:r w:rsidRPr="00B67881">
        <w:rPr>
          <w:lang w:val="en-GB"/>
        </w:rPr>
        <w:t xml:space="preserve"> in areas </w:t>
      </w:r>
      <w:r>
        <w:rPr>
          <w:lang w:val="en-GB"/>
        </w:rPr>
        <w:t>of</w:t>
      </w:r>
      <w:r w:rsidRPr="00B67881">
        <w:rPr>
          <w:lang w:val="en-GB"/>
        </w:rPr>
        <w:t xml:space="preserve"> </w:t>
      </w:r>
      <w:r>
        <w:rPr>
          <w:lang w:val="en-GB"/>
        </w:rPr>
        <w:t>C</w:t>
      </w:r>
      <w:r w:rsidRPr="00B67881">
        <w:rPr>
          <w:lang w:val="en-GB"/>
        </w:rPr>
        <w:t xml:space="preserve">olloidal </w:t>
      </w:r>
      <w:r>
        <w:rPr>
          <w:lang w:val="en-GB"/>
        </w:rPr>
        <w:t>C</w:t>
      </w:r>
      <w:r w:rsidRPr="00B67881">
        <w:rPr>
          <w:lang w:val="en-GB"/>
        </w:rPr>
        <w:t>hemistry</w:t>
      </w:r>
      <w:r>
        <w:rPr>
          <w:lang w:val="en-GB"/>
        </w:rPr>
        <w:t xml:space="preserve"> for many years</w:t>
      </w:r>
      <w:r w:rsidRPr="00B67881">
        <w:rPr>
          <w:lang w:val="en-GB"/>
        </w:rPr>
        <w:t xml:space="preserve">. </w:t>
      </w:r>
      <w:r>
        <w:rPr>
          <w:lang w:val="en-GB"/>
        </w:rPr>
        <w:t>Gener</w:t>
      </w:r>
      <w:r w:rsidRPr="00B67881">
        <w:rPr>
          <w:lang w:val="en-GB"/>
        </w:rPr>
        <w:t xml:space="preserve">ally, </w:t>
      </w:r>
      <w:r>
        <w:rPr>
          <w:lang w:val="en-GB"/>
        </w:rPr>
        <w:t>they are systems obtained</w:t>
      </w:r>
      <w:r w:rsidRPr="00B67881">
        <w:rPr>
          <w:lang w:val="en-GB"/>
        </w:rPr>
        <w:t xml:space="preserve"> spontaneous</w:t>
      </w:r>
      <w:r>
        <w:rPr>
          <w:lang w:val="en-GB"/>
        </w:rPr>
        <w:t>ly</w:t>
      </w:r>
      <w:r w:rsidRPr="00B67881">
        <w:rPr>
          <w:lang w:val="en-GB"/>
        </w:rPr>
        <w:t xml:space="preserve"> by</w:t>
      </w:r>
      <w:r>
        <w:rPr>
          <w:lang w:val="en-GB"/>
        </w:rPr>
        <w:t xml:space="preserve"> the bottom-up approach (Lecture</w:t>
      </w:r>
      <w:r w:rsidRPr="00B67881">
        <w:rPr>
          <w:lang w:val="en-GB"/>
        </w:rPr>
        <w:t xml:space="preserve"> 3).</w:t>
      </w:r>
    </w:p>
    <w:p w:rsidR="007F2E8E" w:rsidRPr="00B67881" w:rsidRDefault="007F2E8E" w:rsidP="007F2E8E">
      <w:pPr>
        <w:pStyle w:val="a3"/>
        <w:ind w:firstLine="708"/>
        <w:jc w:val="both"/>
        <w:rPr>
          <w:lang w:val="en-GB"/>
        </w:rPr>
      </w:pPr>
    </w:p>
    <w:p w:rsidR="007F2E8E" w:rsidRPr="00B67881" w:rsidRDefault="007F2E8E" w:rsidP="007F2E8E">
      <w:pPr>
        <w:pStyle w:val="a3"/>
        <w:ind w:firstLine="708"/>
        <w:jc w:val="both"/>
        <w:rPr>
          <w:lang w:val="en-GB"/>
        </w:rPr>
      </w:pPr>
      <w:r>
        <w:rPr>
          <w:lang w:val="en-GB"/>
        </w:rPr>
        <w:t>The following systems relate to</w:t>
      </w:r>
      <w:r w:rsidRPr="00B67881">
        <w:rPr>
          <w:lang w:val="en-GB"/>
        </w:rPr>
        <w:t xml:space="preserve"> </w:t>
      </w:r>
      <w:r>
        <w:rPr>
          <w:lang w:val="en-GB"/>
        </w:rPr>
        <w:t>self</w:t>
      </w:r>
      <w:r w:rsidRPr="00841655">
        <w:t>-</w:t>
      </w:r>
      <w:r>
        <w:rPr>
          <w:lang w:val="en-GB"/>
        </w:rPr>
        <w:t xml:space="preserve">assembling </w:t>
      </w:r>
      <w:proofErr w:type="spellStart"/>
      <w:r w:rsidRPr="00B67881">
        <w:rPr>
          <w:lang w:val="en-GB"/>
        </w:rPr>
        <w:t>nanosystems</w:t>
      </w:r>
      <w:proofErr w:type="spellEnd"/>
      <w:r w:rsidRPr="00B67881">
        <w:rPr>
          <w:lang w:val="en-GB"/>
        </w:rPr>
        <w:t>:</w:t>
      </w:r>
    </w:p>
    <w:p w:rsidR="007F2E8E" w:rsidRPr="00B67881" w:rsidRDefault="007F2E8E" w:rsidP="007F2E8E">
      <w:pPr>
        <w:pStyle w:val="a3"/>
        <w:numPr>
          <w:ilvl w:val="0"/>
          <w:numId w:val="1"/>
        </w:numPr>
        <w:jc w:val="both"/>
        <w:rPr>
          <w:lang w:val="en-GB"/>
        </w:rPr>
      </w:pPr>
      <w:r w:rsidRPr="00B67881">
        <w:rPr>
          <w:lang w:val="en-GB"/>
        </w:rPr>
        <w:t>clusters;</w:t>
      </w:r>
    </w:p>
    <w:p w:rsidR="007F2E8E" w:rsidRPr="00B67881" w:rsidRDefault="007F2E8E" w:rsidP="007F2E8E">
      <w:pPr>
        <w:pStyle w:val="a3"/>
        <w:numPr>
          <w:ilvl w:val="0"/>
          <w:numId w:val="1"/>
        </w:numPr>
        <w:jc w:val="both"/>
        <w:rPr>
          <w:lang w:val="en-GB"/>
        </w:rPr>
      </w:pPr>
      <w:r w:rsidRPr="00B67881">
        <w:rPr>
          <w:lang w:val="en-GB"/>
        </w:rPr>
        <w:t xml:space="preserve">adsorption layers of surface-active </w:t>
      </w:r>
      <w:r>
        <w:rPr>
          <w:lang w:val="en-GB"/>
        </w:rPr>
        <w:t>agent</w:t>
      </w:r>
      <w:r w:rsidRPr="00B67881">
        <w:rPr>
          <w:lang w:val="en-GB"/>
        </w:rPr>
        <w:t>s (surfactants);</w:t>
      </w:r>
    </w:p>
    <w:p w:rsidR="007F2E8E" w:rsidRPr="00B67881" w:rsidRDefault="007F2E8E" w:rsidP="007F2E8E">
      <w:pPr>
        <w:pStyle w:val="a3"/>
        <w:numPr>
          <w:ilvl w:val="0"/>
          <w:numId w:val="1"/>
        </w:numPr>
        <w:jc w:val="both"/>
        <w:rPr>
          <w:lang w:val="en-GB"/>
        </w:rPr>
      </w:pPr>
      <w:r w:rsidRPr="00B67881">
        <w:rPr>
          <w:lang w:val="en-GB"/>
        </w:rPr>
        <w:t xml:space="preserve">periodic and </w:t>
      </w:r>
      <w:r>
        <w:rPr>
          <w:lang w:val="en-GB"/>
        </w:rPr>
        <w:t>“</w:t>
      </w:r>
      <w:r w:rsidRPr="00B67881">
        <w:rPr>
          <w:lang w:val="en-GB"/>
        </w:rPr>
        <w:t>island</w:t>
      </w:r>
      <w:r>
        <w:rPr>
          <w:lang w:val="en-GB"/>
        </w:rPr>
        <w:t>”</w:t>
      </w:r>
      <w:r w:rsidRPr="00B67881">
        <w:rPr>
          <w:lang w:val="en-GB"/>
        </w:rPr>
        <w:t xml:space="preserve"> colloidal structures;</w:t>
      </w:r>
    </w:p>
    <w:p w:rsidR="007F2E8E" w:rsidRPr="00B67881" w:rsidRDefault="007F2E8E" w:rsidP="007F2E8E">
      <w:pPr>
        <w:pStyle w:val="a3"/>
        <w:numPr>
          <w:ilvl w:val="0"/>
          <w:numId w:val="1"/>
        </w:numPr>
        <w:jc w:val="both"/>
        <w:rPr>
          <w:lang w:val="en-GB"/>
        </w:rPr>
      </w:pPr>
      <w:r w:rsidRPr="00B67881">
        <w:rPr>
          <w:lang w:val="en-GB"/>
        </w:rPr>
        <w:t>direct and reverse micelles;</w:t>
      </w:r>
    </w:p>
    <w:p w:rsidR="007F2E8E" w:rsidRDefault="007F2E8E" w:rsidP="007F2E8E">
      <w:pPr>
        <w:pStyle w:val="a3"/>
        <w:numPr>
          <w:ilvl w:val="0"/>
          <w:numId w:val="1"/>
        </w:numPr>
        <w:jc w:val="both"/>
        <w:rPr>
          <w:lang w:val="en-GB"/>
        </w:rPr>
      </w:pPr>
      <w:proofErr w:type="spellStart"/>
      <w:proofErr w:type="gramStart"/>
      <w:r w:rsidRPr="00B67881">
        <w:rPr>
          <w:lang w:val="en-GB"/>
        </w:rPr>
        <w:t>microemulsions</w:t>
      </w:r>
      <w:proofErr w:type="spellEnd"/>
      <w:proofErr w:type="gramEnd"/>
      <w:r w:rsidRPr="00B67881">
        <w:rPr>
          <w:lang w:val="en-GB"/>
        </w:rPr>
        <w:t>.</w:t>
      </w:r>
    </w:p>
    <w:p w:rsidR="007F2E8E" w:rsidRPr="00B67881" w:rsidRDefault="007F2E8E" w:rsidP="007F2E8E">
      <w:pPr>
        <w:pStyle w:val="a3"/>
        <w:ind w:left="927"/>
        <w:jc w:val="both"/>
        <w:rPr>
          <w:lang w:val="en-GB"/>
        </w:rPr>
      </w:pPr>
    </w:p>
    <w:p w:rsidR="007F2E8E" w:rsidRPr="00B67881" w:rsidRDefault="007F2E8E" w:rsidP="007F2E8E">
      <w:pPr>
        <w:pStyle w:val="a3"/>
        <w:ind w:firstLine="708"/>
        <w:jc w:val="both"/>
        <w:rPr>
          <w:lang w:val="en-GB"/>
        </w:rPr>
      </w:pPr>
      <w:r w:rsidRPr="00B67881">
        <w:rPr>
          <w:lang w:val="en-GB"/>
        </w:rPr>
        <w:t>Clusters ar</w:t>
      </w:r>
      <w:r>
        <w:rPr>
          <w:lang w:val="en-GB"/>
        </w:rPr>
        <w:t>e systems of a large number of bonded</w:t>
      </w:r>
      <w:r w:rsidRPr="00B67881">
        <w:rPr>
          <w:lang w:val="en-GB"/>
        </w:rPr>
        <w:t xml:space="preserve"> atoms and molecules.</w:t>
      </w:r>
      <w:r w:rsidRPr="00841655">
        <w:rPr>
          <w:lang w:val="en-GB"/>
        </w:rPr>
        <w:t xml:space="preserve"> </w:t>
      </w:r>
      <w:r>
        <w:rPr>
          <w:lang w:val="en-GB"/>
        </w:rPr>
        <w:t xml:space="preserve">If </w:t>
      </w:r>
      <w:r w:rsidRPr="00B67881">
        <w:rPr>
          <w:lang w:val="en-GB"/>
        </w:rPr>
        <w:t xml:space="preserve">clusters contain </w:t>
      </w:r>
      <w:r>
        <w:rPr>
          <w:lang w:val="en-GB"/>
        </w:rPr>
        <w:t xml:space="preserve">the </w:t>
      </w:r>
      <w:r w:rsidRPr="00B67881">
        <w:rPr>
          <w:lang w:val="en-GB"/>
        </w:rPr>
        <w:t xml:space="preserve">ions </w:t>
      </w:r>
      <w:r>
        <w:rPr>
          <w:lang w:val="en-GB"/>
        </w:rPr>
        <w:t>that s</w:t>
      </w:r>
      <w:r w:rsidRPr="00B67881">
        <w:rPr>
          <w:lang w:val="en-GB"/>
        </w:rPr>
        <w:t xml:space="preserve">uch </w:t>
      </w:r>
      <w:r>
        <w:rPr>
          <w:lang w:val="en-GB"/>
        </w:rPr>
        <w:t>bonds</w:t>
      </w:r>
      <w:r w:rsidRPr="00B67881">
        <w:rPr>
          <w:lang w:val="en-GB"/>
        </w:rPr>
        <w:t xml:space="preserve"> might be significant</w:t>
      </w:r>
      <w:r>
        <w:rPr>
          <w:lang w:val="en-GB"/>
        </w:rPr>
        <w:t>. Under these conditions</w:t>
      </w:r>
      <w:r w:rsidRPr="00B67881">
        <w:rPr>
          <w:lang w:val="en-GB"/>
        </w:rPr>
        <w:t xml:space="preserve"> the intermolecular (Van</w:t>
      </w:r>
      <w:r>
        <w:rPr>
          <w:lang w:val="en-GB"/>
        </w:rPr>
        <w:t xml:space="preserve"> </w:t>
      </w:r>
      <w:r w:rsidRPr="00B67881">
        <w:rPr>
          <w:lang w:val="en-GB"/>
        </w:rPr>
        <w:t>der</w:t>
      </w:r>
      <w:r>
        <w:rPr>
          <w:lang w:val="en-GB"/>
        </w:rPr>
        <w:t xml:space="preserve"> </w:t>
      </w:r>
      <w:r w:rsidRPr="00B67881">
        <w:rPr>
          <w:lang w:val="en-GB"/>
        </w:rPr>
        <w:t>Waals) interactions within the cluster increases and the inter</w:t>
      </w:r>
      <w:r>
        <w:rPr>
          <w:lang w:val="en-GB"/>
        </w:rPr>
        <w:t>facial</w:t>
      </w:r>
      <w:r w:rsidRPr="00B67881">
        <w:rPr>
          <w:lang w:val="en-GB"/>
        </w:rPr>
        <w:t xml:space="preserve"> boundary </w:t>
      </w:r>
      <w:r>
        <w:rPr>
          <w:lang w:val="en-GB"/>
        </w:rPr>
        <w:t xml:space="preserve">between </w:t>
      </w:r>
      <w:r w:rsidRPr="00B67881">
        <w:rPr>
          <w:lang w:val="en-GB"/>
        </w:rPr>
        <w:t xml:space="preserve">cluster </w:t>
      </w:r>
      <w:r>
        <w:rPr>
          <w:lang w:val="en-GB"/>
        </w:rPr>
        <w:t xml:space="preserve">and medium </w:t>
      </w:r>
      <w:r w:rsidRPr="00B67881">
        <w:rPr>
          <w:lang w:val="en-GB"/>
        </w:rPr>
        <w:t>form</w:t>
      </w:r>
      <w:r>
        <w:rPr>
          <w:lang w:val="en-GB"/>
        </w:rPr>
        <w:t>s</w:t>
      </w:r>
      <w:r w:rsidRPr="00B67881">
        <w:rPr>
          <w:lang w:val="en-GB"/>
        </w:rPr>
        <w:t xml:space="preserve">, i.e., </w:t>
      </w:r>
      <w:r>
        <w:rPr>
          <w:lang w:val="en-GB"/>
        </w:rPr>
        <w:t xml:space="preserve">there are </w:t>
      </w:r>
      <w:r w:rsidRPr="00B67881">
        <w:rPr>
          <w:lang w:val="en-GB"/>
        </w:rPr>
        <w:t xml:space="preserve">the formation of nanoparticles </w:t>
      </w:r>
      <w:r>
        <w:rPr>
          <w:lang w:val="en-GB"/>
        </w:rPr>
        <w:t>as</w:t>
      </w:r>
      <w:r w:rsidRPr="00B67881">
        <w:rPr>
          <w:lang w:val="en-GB"/>
        </w:rPr>
        <w:t xml:space="preserve"> a dispersed phase of the dispersed system.</w:t>
      </w:r>
    </w:p>
    <w:p w:rsidR="007F2E8E" w:rsidRPr="00B67881" w:rsidRDefault="007F2E8E" w:rsidP="007F2E8E">
      <w:pPr>
        <w:pStyle w:val="a3"/>
        <w:ind w:firstLine="708"/>
        <w:jc w:val="both"/>
        <w:rPr>
          <w:lang w:val="en-GB"/>
        </w:rPr>
      </w:pPr>
      <w:r w:rsidRPr="00B67881">
        <w:rPr>
          <w:lang w:val="en-GB"/>
        </w:rPr>
        <w:t>Colloidal clusters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are</w:t>
      </w:r>
      <w:r w:rsidRPr="00B67881">
        <w:rPr>
          <w:lang w:val="en-GB"/>
        </w:rPr>
        <w:t xml:space="preserve"> </w:t>
      </w:r>
      <w:r>
        <w:rPr>
          <w:lang w:val="en-GB"/>
        </w:rPr>
        <w:t>formed</w:t>
      </w:r>
      <w:proofErr w:type="gramEnd"/>
      <w:r w:rsidRPr="00B67881">
        <w:rPr>
          <w:lang w:val="en-GB"/>
        </w:rPr>
        <w:t xml:space="preserve"> in </w:t>
      </w:r>
      <w:r>
        <w:rPr>
          <w:lang w:val="en-GB"/>
        </w:rPr>
        <w:t>solutions and</w:t>
      </w:r>
      <w:r w:rsidRPr="00B67881">
        <w:rPr>
          <w:lang w:val="en-GB"/>
        </w:rPr>
        <w:t xml:space="preserve"> have sizes up to 100 nm. They exist in a liquid phase</w:t>
      </w:r>
      <w:r>
        <w:rPr>
          <w:lang w:val="en-GB"/>
        </w:rPr>
        <w:t xml:space="preserve"> and they do </w:t>
      </w:r>
      <w:r w:rsidRPr="00B67881">
        <w:rPr>
          <w:lang w:val="en-GB"/>
        </w:rPr>
        <w:t xml:space="preserve">not coagulate. In relation to the liquid </w:t>
      </w:r>
      <w:proofErr w:type="gramStart"/>
      <w:r w:rsidRPr="00B67881">
        <w:rPr>
          <w:lang w:val="en-GB"/>
        </w:rPr>
        <w:t>phase</w:t>
      </w:r>
      <w:proofErr w:type="gramEnd"/>
      <w:r>
        <w:rPr>
          <w:lang w:val="en-GB"/>
        </w:rPr>
        <w:t xml:space="preserve"> the</w:t>
      </w:r>
      <w:r w:rsidRPr="00B67881">
        <w:rPr>
          <w:lang w:val="en-GB"/>
        </w:rPr>
        <w:t xml:space="preserve"> colloidal clusters can be divided into 2 groups: lyophilic (hydrophilic) and lyophobic (hydrophobic). Lyophilic clusters are capable </w:t>
      </w:r>
      <w:r>
        <w:rPr>
          <w:lang w:val="en-GB"/>
        </w:rPr>
        <w:t>to</w:t>
      </w:r>
      <w:r w:rsidRPr="00B67881">
        <w:rPr>
          <w:lang w:val="en-GB"/>
        </w:rPr>
        <w:t xml:space="preserve"> adsorb the molecules of the </w:t>
      </w:r>
      <w:r>
        <w:rPr>
          <w:lang w:val="en-GB"/>
        </w:rPr>
        <w:t>medium</w:t>
      </w:r>
      <w:r w:rsidRPr="00B67881">
        <w:rPr>
          <w:lang w:val="en-GB"/>
        </w:rPr>
        <w:t xml:space="preserve"> on their surface (e.g., water) and form a strong solvate layers. Typical representatives of hydrophilic clusters are oxides of silicon, iron and other metals. As an example</w:t>
      </w:r>
      <w:r>
        <w:rPr>
          <w:lang w:val="en-GB"/>
        </w:rPr>
        <w:t xml:space="preserve"> of lyophilic cluster preparation,</w:t>
      </w:r>
      <w:r w:rsidRPr="00B67881">
        <w:rPr>
          <w:lang w:val="en-GB"/>
        </w:rPr>
        <w:t xml:space="preserve"> the hydrolysis reaction of inorganic metal salts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can be given</w:t>
      </w:r>
      <w:proofErr w:type="gramEnd"/>
      <w:r w:rsidRPr="00B67881">
        <w:rPr>
          <w:lang w:val="en-GB"/>
        </w:rPr>
        <w:t>:</w:t>
      </w:r>
    </w:p>
    <w:p w:rsidR="007F2E8E" w:rsidRPr="00B67881" w:rsidRDefault="007F2E8E" w:rsidP="007F2E8E">
      <w:pPr>
        <w:pStyle w:val="a3"/>
        <w:jc w:val="both"/>
        <w:rPr>
          <w:lang w:val="en-GB"/>
        </w:rPr>
      </w:pPr>
    </w:p>
    <w:p w:rsidR="007F2E8E" w:rsidRPr="007F2E8E" w:rsidRDefault="007F2E8E" w:rsidP="007F2E8E">
      <w:pPr>
        <w:pStyle w:val="a3"/>
        <w:ind w:firstLine="708"/>
        <w:jc w:val="both"/>
        <w:rPr>
          <w:rStyle w:val="210pt1pt"/>
          <w:rFonts w:eastAsiaTheme="minorHAnsi"/>
          <w:sz w:val="28"/>
          <w:szCs w:val="28"/>
          <w:lang w:val="en-GB"/>
        </w:rPr>
      </w:pPr>
      <w:r w:rsidRPr="007F2E8E">
        <w:rPr>
          <w:rStyle w:val="210pt1pt"/>
          <w:rFonts w:eastAsiaTheme="minorHAnsi"/>
          <w:sz w:val="28"/>
          <w:szCs w:val="28"/>
          <w:lang w:val="en-GB"/>
        </w:rPr>
        <w:t>FeCl</w:t>
      </w:r>
      <w:r w:rsidRPr="007F2E8E">
        <w:rPr>
          <w:rStyle w:val="210pt1pt"/>
          <w:rFonts w:eastAsiaTheme="minorHAnsi"/>
          <w:sz w:val="28"/>
          <w:szCs w:val="28"/>
          <w:vertAlign w:val="subscript"/>
          <w:lang w:val="en-GB"/>
        </w:rPr>
        <w:t>3</w:t>
      </w:r>
      <w:r w:rsidRPr="007F2E8E">
        <w:rPr>
          <w:rStyle w:val="210pt1pt"/>
          <w:rFonts w:eastAsiaTheme="minorHAnsi"/>
          <w:sz w:val="28"/>
          <w:szCs w:val="28"/>
          <w:lang w:val="en-GB"/>
        </w:rPr>
        <w:t xml:space="preserve"> + 3H</w:t>
      </w:r>
      <w:r w:rsidRPr="007F2E8E">
        <w:rPr>
          <w:rStyle w:val="210pt1pt"/>
          <w:rFonts w:eastAsiaTheme="minorHAnsi"/>
          <w:sz w:val="28"/>
          <w:szCs w:val="28"/>
          <w:vertAlign w:val="subscript"/>
          <w:lang w:val="en-GB"/>
        </w:rPr>
        <w:t>2</w:t>
      </w:r>
      <w:r w:rsidRPr="007F2E8E">
        <w:rPr>
          <w:rStyle w:val="210pt1pt"/>
          <w:rFonts w:eastAsiaTheme="minorHAnsi"/>
          <w:sz w:val="28"/>
          <w:szCs w:val="28"/>
          <w:lang w:val="en-GB"/>
        </w:rPr>
        <w:t xml:space="preserve">O </w:t>
      </w:r>
      <m:oMath>
        <m:r>
          <w:rPr>
            <w:rFonts w:ascii="Cambria Math" w:eastAsiaTheme="minorEastAsia" w:hAnsi="Cambria Math"/>
            <w:lang w:val="en-GB"/>
          </w:rPr>
          <m:t>↔</m:t>
        </m:r>
      </m:oMath>
      <w:r w:rsidRPr="007F2E8E">
        <w:rPr>
          <w:rStyle w:val="210pt1pt"/>
          <w:rFonts w:eastAsiaTheme="minorHAnsi"/>
          <w:sz w:val="28"/>
          <w:szCs w:val="28"/>
          <w:lang w:val="en-GB"/>
        </w:rPr>
        <w:t xml:space="preserve"> </w:t>
      </w:r>
      <w:proofErr w:type="gramStart"/>
      <w:r w:rsidRPr="007F2E8E">
        <w:rPr>
          <w:rStyle w:val="210pt1pt"/>
          <w:rFonts w:eastAsiaTheme="minorHAnsi"/>
          <w:sz w:val="28"/>
          <w:szCs w:val="28"/>
          <w:lang w:val="en-GB"/>
        </w:rPr>
        <w:t>Fe(</w:t>
      </w:r>
      <w:proofErr w:type="gramEnd"/>
      <w:r w:rsidRPr="007F2E8E">
        <w:rPr>
          <w:rStyle w:val="210pt1pt"/>
          <w:rFonts w:eastAsiaTheme="minorHAnsi"/>
          <w:sz w:val="28"/>
          <w:szCs w:val="28"/>
          <w:lang w:val="en-GB"/>
        </w:rPr>
        <w:t>OH)</w:t>
      </w:r>
      <w:r w:rsidRPr="007F2E8E">
        <w:rPr>
          <w:rStyle w:val="210pt1pt"/>
          <w:rFonts w:eastAsiaTheme="minorHAnsi"/>
          <w:sz w:val="28"/>
          <w:szCs w:val="28"/>
          <w:vertAlign w:val="subscript"/>
          <w:lang w:val="en-GB"/>
        </w:rPr>
        <w:t>3</w:t>
      </w:r>
      <w:r w:rsidRPr="007F2E8E">
        <w:rPr>
          <w:rStyle w:val="210pt1pt"/>
          <w:rFonts w:eastAsiaTheme="minorHAnsi"/>
          <w:sz w:val="28"/>
          <w:szCs w:val="28"/>
          <w:lang w:val="en-GB"/>
        </w:rPr>
        <w:t xml:space="preserve"> + 3HCl</w:t>
      </w:r>
    </w:p>
    <w:p w:rsidR="007F2E8E" w:rsidRPr="00B67881" w:rsidRDefault="007F2E8E" w:rsidP="007F2E8E">
      <w:pPr>
        <w:pStyle w:val="a3"/>
        <w:jc w:val="both"/>
        <w:rPr>
          <w:rStyle w:val="210pt1pt"/>
          <w:rFonts w:eastAsiaTheme="minorHAnsi"/>
          <w:lang w:val="en-GB"/>
        </w:rPr>
      </w:pPr>
    </w:p>
    <w:p w:rsidR="007F2E8E" w:rsidRPr="00B67881" w:rsidRDefault="007F2E8E" w:rsidP="007F2E8E">
      <w:pPr>
        <w:pStyle w:val="a3"/>
        <w:ind w:firstLine="708"/>
        <w:jc w:val="both"/>
        <w:rPr>
          <w:lang w:val="en-GB"/>
        </w:rPr>
      </w:pPr>
      <w:proofErr w:type="gramStart"/>
      <w:r w:rsidRPr="00B67881">
        <w:rPr>
          <w:lang w:val="en-GB"/>
        </w:rPr>
        <w:t>and</w:t>
      </w:r>
      <w:proofErr w:type="gramEnd"/>
      <w:r w:rsidRPr="00B67881">
        <w:rPr>
          <w:lang w:val="en-GB"/>
        </w:rPr>
        <w:t xml:space="preserve"> the reaction leading to the formation of gold sol:</w:t>
      </w:r>
    </w:p>
    <w:p w:rsidR="007F2E8E" w:rsidRPr="00D15B48" w:rsidRDefault="007F2E8E" w:rsidP="007F2E8E">
      <w:pPr>
        <w:pStyle w:val="a3"/>
        <w:jc w:val="both"/>
        <w:rPr>
          <w:lang w:val="en-GB"/>
        </w:rPr>
      </w:pPr>
    </w:p>
    <w:p w:rsidR="007F2E8E" w:rsidRPr="00D15B48" w:rsidRDefault="007F2E8E" w:rsidP="007F2E8E">
      <w:pPr>
        <w:pStyle w:val="a3"/>
        <w:ind w:firstLine="708"/>
        <w:jc w:val="both"/>
        <w:rPr>
          <w:lang w:val="en-GB"/>
        </w:rPr>
      </w:pPr>
      <w:r w:rsidRPr="00D15B48">
        <w:rPr>
          <w:lang w:val="en-GB"/>
        </w:rPr>
        <w:t>2HAuCl</w:t>
      </w:r>
      <w:r w:rsidRPr="00D15B48">
        <w:rPr>
          <w:vertAlign w:val="subscript"/>
          <w:lang w:val="en-GB"/>
        </w:rPr>
        <w:t xml:space="preserve">4 </w:t>
      </w:r>
      <w:r w:rsidRPr="00D15B48">
        <w:rPr>
          <w:lang w:val="en-GB"/>
        </w:rPr>
        <w:t>+ 3H</w:t>
      </w:r>
      <w:r w:rsidRPr="00D15B48">
        <w:rPr>
          <w:vertAlign w:val="subscript"/>
          <w:lang w:val="en-GB"/>
        </w:rPr>
        <w:t>2</w:t>
      </w:r>
      <w:r w:rsidRPr="00D15B48">
        <w:rPr>
          <w:lang w:val="en-GB"/>
        </w:rPr>
        <w:t xml:space="preserve">O </w:t>
      </w:r>
      <m:oMath>
        <m:r>
          <w:rPr>
            <w:rFonts w:ascii="Cambria Math" w:hAnsi="Cambria Math"/>
            <w:lang w:val="en-GB"/>
          </w:rPr>
          <m:t>→</m:t>
        </m:r>
      </m:oMath>
      <w:r w:rsidRPr="00D15B48">
        <w:rPr>
          <w:lang w:val="en-GB"/>
        </w:rPr>
        <w:t xml:space="preserve"> 2Au + 8HCl + </w:t>
      </w:r>
      <w:r w:rsidRPr="0036142C">
        <w:rPr>
          <w:i/>
          <w:lang w:val="en-GB"/>
        </w:rPr>
        <w:t>1,5</w:t>
      </w:r>
      <w:r w:rsidRPr="00D15B48">
        <w:rPr>
          <w:lang w:val="en-GB"/>
        </w:rPr>
        <w:t>O</w:t>
      </w:r>
      <w:r w:rsidRPr="00D15B48">
        <w:rPr>
          <w:vertAlign w:val="subscript"/>
          <w:lang w:val="en-GB"/>
        </w:rPr>
        <w:t>2</w:t>
      </w:r>
    </w:p>
    <w:p w:rsidR="007F2E8E" w:rsidRDefault="007F2E8E" w:rsidP="007F2E8E">
      <w:pPr>
        <w:pStyle w:val="a3"/>
        <w:ind w:firstLine="708"/>
        <w:jc w:val="both"/>
        <w:rPr>
          <w:lang w:val="en-GB"/>
        </w:rPr>
      </w:pPr>
    </w:p>
    <w:p w:rsidR="007F2E8E" w:rsidRPr="00B67881" w:rsidRDefault="007F2E8E" w:rsidP="007F2E8E">
      <w:pPr>
        <w:pStyle w:val="a3"/>
        <w:ind w:firstLine="708"/>
        <w:jc w:val="both"/>
        <w:rPr>
          <w:lang w:val="en-GB"/>
        </w:rPr>
      </w:pPr>
      <w:r w:rsidRPr="00B67881">
        <w:rPr>
          <w:lang w:val="en-GB"/>
        </w:rPr>
        <w:t xml:space="preserve">It is possible to obtain </w:t>
      </w:r>
      <w:r>
        <w:rPr>
          <w:lang w:val="en-GB"/>
        </w:rPr>
        <w:t xml:space="preserve">the </w:t>
      </w:r>
      <w:r w:rsidRPr="00B67881">
        <w:rPr>
          <w:lang w:val="en-GB"/>
        </w:rPr>
        <w:t xml:space="preserve">nanoparticle </w:t>
      </w:r>
      <w:r>
        <w:rPr>
          <w:lang w:val="en-GB"/>
        </w:rPr>
        <w:t xml:space="preserve">of </w:t>
      </w:r>
      <w:r w:rsidRPr="00B67881">
        <w:rPr>
          <w:lang w:val="en-GB"/>
        </w:rPr>
        <w:t>clusters by sedimentation onto a substrate, in particular</w:t>
      </w:r>
      <w:r>
        <w:rPr>
          <w:lang w:val="en-GB"/>
        </w:rPr>
        <w:t>, by</w:t>
      </w:r>
      <w:r w:rsidRPr="00B67881">
        <w:rPr>
          <w:lang w:val="en-GB"/>
        </w:rPr>
        <w:t xml:space="preserve"> gas-phase method in a vacuum. Porous films of nanoparticles are formed </w:t>
      </w:r>
      <w:proofErr w:type="gramStart"/>
      <w:r>
        <w:rPr>
          <w:lang w:val="en-GB"/>
        </w:rPr>
        <w:t>as a result</w:t>
      </w:r>
      <w:proofErr w:type="gramEnd"/>
      <w:r>
        <w:rPr>
          <w:lang w:val="en-GB"/>
        </w:rPr>
        <w:t xml:space="preserve"> of the</w:t>
      </w:r>
      <w:r w:rsidRPr="00B67881">
        <w:rPr>
          <w:lang w:val="en-GB"/>
        </w:rPr>
        <w:t xml:space="preserve"> process of cluster</w:t>
      </w:r>
      <w:r w:rsidRPr="00000028">
        <w:rPr>
          <w:lang w:val="en-GB"/>
        </w:rPr>
        <w:t xml:space="preserve"> </w:t>
      </w:r>
      <w:r w:rsidRPr="00B67881">
        <w:rPr>
          <w:lang w:val="en-GB"/>
        </w:rPr>
        <w:t xml:space="preserve">accumulation. </w:t>
      </w:r>
    </w:p>
    <w:p w:rsidR="007F2E8E" w:rsidRPr="00B67881" w:rsidRDefault="007F2E8E" w:rsidP="007F2E8E">
      <w:pPr>
        <w:pStyle w:val="a3"/>
        <w:ind w:firstLine="708"/>
        <w:jc w:val="both"/>
        <w:rPr>
          <w:lang w:val="en-GB"/>
        </w:rPr>
      </w:pPr>
      <w:proofErr w:type="spellStart"/>
      <w:r w:rsidRPr="00B67881">
        <w:rPr>
          <w:lang w:val="en-GB"/>
        </w:rPr>
        <w:t>Nanosystems</w:t>
      </w:r>
      <w:proofErr w:type="spellEnd"/>
      <w:r w:rsidRPr="00B67881">
        <w:rPr>
          <w:lang w:val="en-GB"/>
        </w:rPr>
        <w:t xml:space="preserve"> based on surfactants </w:t>
      </w:r>
      <w:proofErr w:type="gramStart"/>
      <w:r>
        <w:rPr>
          <w:lang w:val="en-GB"/>
        </w:rPr>
        <w:t>are</w:t>
      </w:r>
      <w:r w:rsidRPr="00B67881">
        <w:rPr>
          <w:lang w:val="en-GB"/>
        </w:rPr>
        <w:t xml:space="preserve"> formed</w:t>
      </w:r>
      <w:proofErr w:type="gramEnd"/>
      <w:r w:rsidRPr="00B67881">
        <w:rPr>
          <w:lang w:val="en-GB"/>
        </w:rPr>
        <w:t xml:space="preserve"> spontaneously</w:t>
      </w:r>
      <w:r>
        <w:rPr>
          <w:lang w:val="en-GB"/>
        </w:rPr>
        <w:t xml:space="preserve"> also</w:t>
      </w:r>
      <w:r w:rsidRPr="00B67881">
        <w:rPr>
          <w:lang w:val="en-GB"/>
        </w:rPr>
        <w:t xml:space="preserve">. </w:t>
      </w:r>
      <w:r>
        <w:rPr>
          <w:lang w:val="en-GB"/>
        </w:rPr>
        <w:t xml:space="preserve">It </w:t>
      </w:r>
      <w:proofErr w:type="gramStart"/>
      <w:r>
        <w:rPr>
          <w:lang w:val="en-GB"/>
        </w:rPr>
        <w:t>is known</w:t>
      </w:r>
      <w:proofErr w:type="gramEnd"/>
      <w:r>
        <w:rPr>
          <w:lang w:val="en-GB"/>
        </w:rPr>
        <w:t xml:space="preserve"> that the s</w:t>
      </w:r>
      <w:r w:rsidRPr="00B67881">
        <w:rPr>
          <w:lang w:val="en-GB"/>
        </w:rPr>
        <w:t xml:space="preserve">urfactant molecules have </w:t>
      </w:r>
      <w:proofErr w:type="spellStart"/>
      <w:r w:rsidRPr="00B67881">
        <w:rPr>
          <w:lang w:val="en-GB"/>
        </w:rPr>
        <w:t>d</w:t>
      </w:r>
      <w:r>
        <w:rPr>
          <w:lang w:val="en-GB"/>
        </w:rPr>
        <w:t>iphilic</w:t>
      </w:r>
      <w:proofErr w:type="spellEnd"/>
      <w:r>
        <w:rPr>
          <w:lang w:val="en-GB"/>
        </w:rPr>
        <w:t xml:space="preserve"> (amphiphilic) </w:t>
      </w:r>
      <w:r w:rsidRPr="00B67881">
        <w:rPr>
          <w:lang w:val="en-GB"/>
        </w:rPr>
        <w:t xml:space="preserve">structure (Fig. </w:t>
      </w:r>
      <w:r>
        <w:rPr>
          <w:lang w:val="en-GB"/>
        </w:rPr>
        <w:t>1</w:t>
      </w:r>
      <w:r w:rsidRPr="00B67881">
        <w:rPr>
          <w:lang w:val="en-GB"/>
        </w:rPr>
        <w:t>)</w:t>
      </w:r>
    </w:p>
    <w:p w:rsidR="007F2E8E" w:rsidRPr="00B67881" w:rsidRDefault="007F2E8E" w:rsidP="007F2E8E">
      <w:pPr>
        <w:pStyle w:val="a3"/>
        <w:jc w:val="both"/>
        <w:rPr>
          <w:lang w:val="en-GB"/>
        </w:rPr>
      </w:pPr>
    </w:p>
    <w:p w:rsidR="007F2E8E" w:rsidRPr="00B67881" w:rsidRDefault="007F2E8E" w:rsidP="007F2E8E">
      <w:pPr>
        <w:pStyle w:val="a3"/>
        <w:jc w:val="both"/>
        <w:rPr>
          <w:lang w:val="en-GB"/>
        </w:rPr>
      </w:pPr>
      <w:r w:rsidRPr="00B67881">
        <w:rPr>
          <w:noProof/>
          <w:lang w:val="sma-NO" w:eastAsia="sma-NO"/>
        </w:rPr>
        <w:drawing>
          <wp:anchor distT="0" distB="0" distL="114300" distR="114300" simplePos="0" relativeHeight="251659264" behindDoc="0" locked="0" layoutInCell="1" allowOverlap="1" wp14:anchorId="5C660714" wp14:editId="512A72DD">
            <wp:simplePos x="0" y="0"/>
            <wp:positionH relativeFrom="column">
              <wp:posOffset>3276205</wp:posOffset>
            </wp:positionH>
            <wp:positionV relativeFrom="paragraph">
              <wp:posOffset>240</wp:posOffset>
            </wp:positionV>
            <wp:extent cx="2615565" cy="2173449"/>
            <wp:effectExtent l="0" t="0" r="0" b="0"/>
            <wp:wrapSquare wrapText="bothSides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871" cy="217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81">
        <w:rPr>
          <w:noProof/>
          <w:lang w:val="sma-NO" w:eastAsia="sma-NO"/>
        </w:rPr>
        <w:drawing>
          <wp:inline distT="0" distB="0" distL="0" distR="0" wp14:anchorId="64857800" wp14:editId="6F599188">
            <wp:extent cx="3040911" cy="1935125"/>
            <wp:effectExtent l="0" t="0" r="7620" b="825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666" cy="193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8E" w:rsidRPr="00B67881" w:rsidRDefault="007F2E8E" w:rsidP="007F2E8E">
      <w:pPr>
        <w:pStyle w:val="a3"/>
        <w:jc w:val="both"/>
        <w:rPr>
          <w:lang w:val="en-GB"/>
        </w:rPr>
      </w:pPr>
    </w:p>
    <w:p w:rsidR="007F2E8E" w:rsidRPr="00B67881" w:rsidRDefault="007F2E8E" w:rsidP="007F2E8E">
      <w:pPr>
        <w:pStyle w:val="a3"/>
        <w:jc w:val="both"/>
        <w:rPr>
          <w:lang w:val="en-GB"/>
        </w:rPr>
      </w:pPr>
    </w:p>
    <w:p w:rsidR="007F2E8E" w:rsidRPr="00CD20C3" w:rsidRDefault="007F2E8E" w:rsidP="007F2E8E">
      <w:pPr>
        <w:pStyle w:val="a3"/>
        <w:jc w:val="center"/>
        <w:rPr>
          <w:sz w:val="24"/>
          <w:szCs w:val="24"/>
          <w:lang w:val="en-GB"/>
        </w:rPr>
      </w:pPr>
      <w:r w:rsidRPr="00D4624A">
        <w:rPr>
          <w:sz w:val="24"/>
          <w:szCs w:val="24"/>
          <w:lang w:val="en-GB"/>
        </w:rPr>
        <w:t xml:space="preserve">Figure </w:t>
      </w:r>
      <w:proofErr w:type="gramStart"/>
      <w:r>
        <w:rPr>
          <w:sz w:val="24"/>
          <w:szCs w:val="24"/>
          <w:lang w:val="en-GB"/>
        </w:rPr>
        <w:t>1</w:t>
      </w:r>
      <w:proofErr w:type="gramEnd"/>
      <w:r w:rsidRPr="00D4624A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</w:t>
      </w:r>
      <w:r w:rsidRPr="00CD20C3">
        <w:rPr>
          <w:sz w:val="24"/>
          <w:szCs w:val="24"/>
          <w:lang w:val="en-GB"/>
        </w:rPr>
        <w:t xml:space="preserve">Adsorption layers of surfactants at the interface of L/G (a) and on the </w:t>
      </w:r>
      <w:r>
        <w:rPr>
          <w:sz w:val="24"/>
          <w:szCs w:val="24"/>
          <w:lang w:val="en-GB"/>
        </w:rPr>
        <w:t>surface of the particle S/L (b)</w:t>
      </w:r>
    </w:p>
    <w:p w:rsidR="007F2E8E" w:rsidRPr="00B67881" w:rsidRDefault="007F2E8E" w:rsidP="007F2E8E">
      <w:pPr>
        <w:pStyle w:val="a3"/>
        <w:jc w:val="both"/>
        <w:rPr>
          <w:lang w:val="en-GB"/>
        </w:rPr>
      </w:pPr>
    </w:p>
    <w:p w:rsidR="007F2E8E" w:rsidRPr="00B67881" w:rsidRDefault="007F2E8E" w:rsidP="007F2E8E">
      <w:pPr>
        <w:pStyle w:val="a3"/>
        <w:ind w:firstLine="708"/>
        <w:jc w:val="both"/>
        <w:rPr>
          <w:lang w:val="en-GB"/>
        </w:rPr>
      </w:pPr>
      <w:r w:rsidRPr="00B67881">
        <w:rPr>
          <w:lang w:val="en-GB"/>
        </w:rPr>
        <w:t xml:space="preserve">The long part of the molecule (1) is a hydrocarbon radical. This radical is non-polar and hydrophobic; it has no affinity to water. The other part of the surfactant molecules, usually smaller, contains a hydrophilic polar group (2) which has an affinity </w:t>
      </w:r>
      <w:r>
        <w:rPr>
          <w:lang w:val="en-GB"/>
        </w:rPr>
        <w:t>to</w:t>
      </w:r>
      <w:r w:rsidRPr="00B67881">
        <w:rPr>
          <w:lang w:val="en-GB"/>
        </w:rPr>
        <w:t xml:space="preserve"> water. Schematically, the surfactant molecule </w:t>
      </w:r>
      <w:proofErr w:type="gramStart"/>
      <w:r w:rsidRPr="00B67881">
        <w:rPr>
          <w:lang w:val="en-GB"/>
        </w:rPr>
        <w:t>is depicted</w:t>
      </w:r>
      <w:proofErr w:type="gramEnd"/>
      <w:r w:rsidRPr="00B67881">
        <w:rPr>
          <w:lang w:val="en-GB"/>
        </w:rPr>
        <w:t xml:space="preserve"> as circles (hydrophilic polar group</w:t>
      </w:r>
      <w:r>
        <w:rPr>
          <w:lang w:val="en-GB"/>
        </w:rPr>
        <w:t>, “hydrophilic head”</w:t>
      </w:r>
      <w:r w:rsidRPr="00B67881">
        <w:rPr>
          <w:lang w:val="en-GB"/>
        </w:rPr>
        <w:t xml:space="preserve">) and </w:t>
      </w:r>
      <w:r>
        <w:rPr>
          <w:lang w:val="en-GB"/>
        </w:rPr>
        <w:t>line</w:t>
      </w:r>
      <w:r w:rsidRPr="00B67881">
        <w:rPr>
          <w:lang w:val="en-GB"/>
        </w:rPr>
        <w:t xml:space="preserve"> (hydrophobic non-polar group</w:t>
      </w:r>
      <w:r>
        <w:rPr>
          <w:lang w:val="en-GB"/>
        </w:rPr>
        <w:t>, “hydrophobic tail”</w:t>
      </w:r>
      <w:r w:rsidRPr="00B67881">
        <w:rPr>
          <w:lang w:val="en-GB"/>
        </w:rPr>
        <w:t xml:space="preserve">). </w:t>
      </w:r>
      <w:r>
        <w:rPr>
          <w:lang w:val="en-GB"/>
        </w:rPr>
        <w:t>The</w:t>
      </w:r>
      <w:r w:rsidRPr="00B67881">
        <w:rPr>
          <w:lang w:val="en-GB"/>
        </w:rPr>
        <w:t xml:space="preserve"> groups with significant affinity to water </w:t>
      </w:r>
      <w:r>
        <w:rPr>
          <w:lang w:val="en-GB"/>
        </w:rPr>
        <w:t xml:space="preserve">can serve as </w:t>
      </w:r>
      <w:r w:rsidRPr="00B67881">
        <w:rPr>
          <w:lang w:val="en-GB"/>
        </w:rPr>
        <w:t>hydrophilic part of the surfactant molecules</w:t>
      </w:r>
      <w:r>
        <w:rPr>
          <w:lang w:val="en-GB"/>
        </w:rPr>
        <w:t xml:space="preserve">: </w:t>
      </w:r>
      <w:r w:rsidRPr="00B67881">
        <w:rPr>
          <w:lang w:val="en-GB"/>
        </w:rPr>
        <w:t>-COOH -ОН, -СНО, -NH</w:t>
      </w:r>
      <w:r w:rsidRPr="00B67881">
        <w:rPr>
          <w:vertAlign w:val="subscript"/>
          <w:lang w:val="en-GB"/>
        </w:rPr>
        <w:t>2</w:t>
      </w:r>
      <w:r w:rsidRPr="00B67881">
        <w:rPr>
          <w:lang w:val="en-GB"/>
        </w:rPr>
        <w:t>, -SH, -CNS, -SO</w:t>
      </w:r>
      <w:r w:rsidRPr="00B67881">
        <w:rPr>
          <w:vertAlign w:val="subscript"/>
          <w:lang w:val="en-GB"/>
        </w:rPr>
        <w:t>2</w:t>
      </w:r>
      <w:r w:rsidRPr="00B67881">
        <w:rPr>
          <w:lang w:val="en-GB"/>
        </w:rPr>
        <w:t>H, -CN, -NO, etc.</w:t>
      </w:r>
    </w:p>
    <w:p w:rsidR="007F2E8E" w:rsidRDefault="007F2E8E" w:rsidP="007F2E8E">
      <w:pPr>
        <w:pStyle w:val="a3"/>
        <w:ind w:firstLine="708"/>
        <w:jc w:val="both"/>
        <w:rPr>
          <w:lang w:val="en-GB"/>
        </w:rPr>
      </w:pPr>
      <w:r>
        <w:rPr>
          <w:lang w:val="en-GB"/>
        </w:rPr>
        <w:t>The sodium salt of stearic acid</w:t>
      </w:r>
      <w:r w:rsidRPr="00B67881">
        <w:rPr>
          <w:lang w:val="en-GB"/>
        </w:rPr>
        <w:t xml:space="preserve"> is a </w:t>
      </w:r>
      <w:proofErr w:type="gramStart"/>
      <w:r w:rsidRPr="00B67881">
        <w:rPr>
          <w:lang w:val="en-GB"/>
        </w:rPr>
        <w:t>s</w:t>
      </w:r>
      <w:r>
        <w:rPr>
          <w:lang w:val="en-GB"/>
        </w:rPr>
        <w:t xml:space="preserve">urfactant </w:t>
      </w:r>
      <w:r w:rsidRPr="00B67881">
        <w:rPr>
          <w:lang w:val="en-GB"/>
        </w:rPr>
        <w:t>which</w:t>
      </w:r>
      <w:proofErr w:type="gramEnd"/>
      <w:r w:rsidRPr="00B67881">
        <w:rPr>
          <w:lang w:val="en-GB"/>
        </w:rPr>
        <w:t xml:space="preserve"> </w:t>
      </w:r>
      <w:r>
        <w:rPr>
          <w:lang w:val="en-GB"/>
        </w:rPr>
        <w:t>enters</w:t>
      </w:r>
      <w:r w:rsidRPr="00B67881">
        <w:rPr>
          <w:lang w:val="en-GB"/>
        </w:rPr>
        <w:t xml:space="preserve"> </w:t>
      </w:r>
      <w:r>
        <w:rPr>
          <w:lang w:val="en-GB"/>
        </w:rPr>
        <w:t>into composition</w:t>
      </w:r>
      <w:r w:rsidRPr="00B67881">
        <w:rPr>
          <w:lang w:val="en-GB"/>
        </w:rPr>
        <w:t xml:space="preserve"> of </w:t>
      </w:r>
      <w:r>
        <w:rPr>
          <w:lang w:val="en-GB"/>
        </w:rPr>
        <w:t xml:space="preserve">a </w:t>
      </w:r>
      <w:r w:rsidRPr="00B67881">
        <w:rPr>
          <w:lang w:val="en-GB"/>
        </w:rPr>
        <w:t>soap</w:t>
      </w:r>
      <w:r>
        <w:rPr>
          <w:lang w:val="en-GB"/>
        </w:rPr>
        <w:t>.</w:t>
      </w:r>
      <w:r w:rsidRPr="00B67881">
        <w:rPr>
          <w:lang w:val="en-GB"/>
        </w:rPr>
        <w:t xml:space="preserve"> </w:t>
      </w:r>
      <w:proofErr w:type="gramStart"/>
      <w:r w:rsidRPr="00B67881">
        <w:rPr>
          <w:lang w:val="en-GB"/>
        </w:rPr>
        <w:t>But</w:t>
      </w:r>
      <w:proofErr w:type="gramEnd"/>
      <w:r w:rsidRPr="00B67881">
        <w:rPr>
          <w:lang w:val="en-GB"/>
        </w:rPr>
        <w:t xml:space="preserve"> unlike </w:t>
      </w:r>
      <w:proofErr w:type="spellStart"/>
      <w:r w:rsidRPr="00B67881">
        <w:rPr>
          <w:lang w:val="en-GB"/>
        </w:rPr>
        <w:t>valeric</w:t>
      </w:r>
      <w:proofErr w:type="spellEnd"/>
      <w:r w:rsidRPr="00B67881">
        <w:rPr>
          <w:lang w:val="en-GB"/>
        </w:rPr>
        <w:t xml:space="preserve"> acid which hardly dissociates in water and does not form ions, sodium stearate dissociates in an aqueous solution, forming a surface-active anion:</w:t>
      </w:r>
    </w:p>
    <w:p w:rsidR="007F2E8E" w:rsidRPr="00B67881" w:rsidRDefault="007F2E8E" w:rsidP="007F2E8E">
      <w:pPr>
        <w:pStyle w:val="a3"/>
        <w:ind w:firstLine="708"/>
        <w:jc w:val="both"/>
        <w:rPr>
          <w:lang w:val="en-GB"/>
        </w:rPr>
      </w:pPr>
    </w:p>
    <w:p w:rsidR="007F2E8E" w:rsidRPr="00B67881" w:rsidRDefault="007F2E8E" w:rsidP="007F2E8E">
      <w:pPr>
        <w:pStyle w:val="a3"/>
        <w:ind w:firstLine="708"/>
        <w:jc w:val="both"/>
        <w:rPr>
          <w:vertAlign w:val="superscript"/>
          <w:lang w:val="en-GB"/>
        </w:rPr>
      </w:pPr>
      <w:r w:rsidRPr="00B67881">
        <w:rPr>
          <w:lang w:val="en-GB"/>
        </w:rPr>
        <w:t>C</w:t>
      </w:r>
      <w:r w:rsidRPr="00B67881">
        <w:rPr>
          <w:vertAlign w:val="subscript"/>
          <w:lang w:val="en-GB"/>
        </w:rPr>
        <w:t>17</w:t>
      </w:r>
      <w:r w:rsidRPr="00B67881">
        <w:rPr>
          <w:lang w:val="en-GB"/>
        </w:rPr>
        <w:t>H</w:t>
      </w:r>
      <w:r w:rsidRPr="00B67881">
        <w:rPr>
          <w:vertAlign w:val="subscript"/>
          <w:lang w:val="en-GB"/>
        </w:rPr>
        <w:t>35</w:t>
      </w:r>
      <w:r w:rsidRPr="00B67881">
        <w:rPr>
          <w:lang w:val="en-GB"/>
        </w:rPr>
        <w:t>COONa =&gt; C</w:t>
      </w:r>
      <w:r w:rsidRPr="00B67881">
        <w:rPr>
          <w:vertAlign w:val="subscript"/>
          <w:lang w:val="en-GB"/>
        </w:rPr>
        <w:t>17</w:t>
      </w:r>
      <w:r w:rsidRPr="00B67881">
        <w:rPr>
          <w:lang w:val="en-GB"/>
        </w:rPr>
        <w:t>H</w:t>
      </w:r>
      <w:r w:rsidRPr="00B67881">
        <w:rPr>
          <w:vertAlign w:val="subscript"/>
          <w:lang w:val="en-GB"/>
        </w:rPr>
        <w:t>35</w:t>
      </w:r>
      <w:r w:rsidRPr="00B67881">
        <w:rPr>
          <w:lang w:val="en-GB"/>
        </w:rPr>
        <w:t>COO</w:t>
      </w:r>
      <w:r w:rsidRPr="00B67881">
        <w:rPr>
          <w:vertAlign w:val="superscript"/>
          <w:lang w:val="en-GB"/>
        </w:rPr>
        <w:t>-</w:t>
      </w:r>
      <w:r w:rsidRPr="00B67881">
        <w:rPr>
          <w:lang w:val="en-GB"/>
        </w:rPr>
        <w:t xml:space="preserve"> + Na</w:t>
      </w:r>
      <w:r w:rsidRPr="00B67881">
        <w:rPr>
          <w:vertAlign w:val="superscript"/>
          <w:lang w:val="en-GB"/>
        </w:rPr>
        <w:t>+</w:t>
      </w:r>
    </w:p>
    <w:p w:rsidR="007F2E8E" w:rsidRDefault="007F2E8E" w:rsidP="007F2E8E">
      <w:pPr>
        <w:pStyle w:val="a3"/>
        <w:ind w:firstLine="708"/>
        <w:jc w:val="both"/>
        <w:rPr>
          <w:lang w:val="en-GB"/>
        </w:rPr>
      </w:pPr>
    </w:p>
    <w:p w:rsidR="007F2E8E" w:rsidRDefault="007F2E8E" w:rsidP="007F2E8E">
      <w:pPr>
        <w:pStyle w:val="a3"/>
        <w:ind w:firstLine="708"/>
        <w:jc w:val="both"/>
        <w:rPr>
          <w:lang w:val="en-GB"/>
        </w:rPr>
      </w:pPr>
      <w:proofErr w:type="gramStart"/>
      <w:r w:rsidRPr="00B67881">
        <w:rPr>
          <w:lang w:val="en-GB"/>
        </w:rPr>
        <w:t>anion</w:t>
      </w:r>
      <w:proofErr w:type="gramEnd"/>
      <w:r w:rsidRPr="00B67881">
        <w:rPr>
          <w:lang w:val="en-GB"/>
        </w:rPr>
        <w:t xml:space="preserve"> C</w:t>
      </w:r>
      <w:r w:rsidRPr="00B67881">
        <w:rPr>
          <w:vertAlign w:val="subscript"/>
          <w:lang w:val="en-GB"/>
        </w:rPr>
        <w:t>17</w:t>
      </w:r>
      <w:r w:rsidRPr="00B67881">
        <w:rPr>
          <w:lang w:val="en-GB"/>
        </w:rPr>
        <w:t>H</w:t>
      </w:r>
      <w:r w:rsidRPr="00B67881">
        <w:rPr>
          <w:vertAlign w:val="subscript"/>
          <w:lang w:val="en-GB"/>
        </w:rPr>
        <w:t>35</w:t>
      </w:r>
      <w:r w:rsidRPr="00B67881">
        <w:rPr>
          <w:lang w:val="en-GB"/>
        </w:rPr>
        <w:t>COO</w:t>
      </w:r>
      <w:r w:rsidRPr="00B67881">
        <w:rPr>
          <w:vertAlign w:val="superscript"/>
          <w:lang w:val="en-GB"/>
        </w:rPr>
        <w:t>-</w:t>
      </w:r>
      <w:r w:rsidRPr="00B67881">
        <w:rPr>
          <w:lang w:val="en-GB"/>
        </w:rPr>
        <w:t xml:space="preserve">  has a long hydrocarbon radical.</w:t>
      </w:r>
    </w:p>
    <w:p w:rsidR="007F2E8E" w:rsidRDefault="007F2E8E" w:rsidP="007F2E8E">
      <w:pPr>
        <w:pStyle w:val="a3"/>
        <w:jc w:val="both"/>
        <w:rPr>
          <w:lang w:val="en-GB"/>
        </w:rPr>
      </w:pPr>
    </w:p>
    <w:p w:rsidR="007F2E8E" w:rsidRPr="00B67881" w:rsidRDefault="007F2E8E" w:rsidP="007F2E8E">
      <w:pPr>
        <w:pStyle w:val="a3"/>
        <w:jc w:val="both"/>
        <w:rPr>
          <w:lang w:val="en-GB"/>
        </w:rPr>
      </w:pPr>
      <w:r w:rsidRPr="00B67881">
        <w:rPr>
          <w:lang w:val="en-GB"/>
        </w:rPr>
        <w:tab/>
        <w:t xml:space="preserve">Due to the </w:t>
      </w:r>
      <w:proofErr w:type="spellStart"/>
      <w:r w:rsidRPr="00B67881">
        <w:rPr>
          <w:lang w:val="en-GB"/>
        </w:rPr>
        <w:t>diphilic</w:t>
      </w:r>
      <w:proofErr w:type="spellEnd"/>
      <w:r w:rsidRPr="00B67881">
        <w:rPr>
          <w:lang w:val="en-GB"/>
        </w:rPr>
        <w:t xml:space="preserve"> structure, surfactant molecules </w:t>
      </w:r>
      <w:proofErr w:type="spellStart"/>
      <w:r w:rsidRPr="00B67881">
        <w:rPr>
          <w:lang w:val="en-GB"/>
        </w:rPr>
        <w:t>adsorbes</w:t>
      </w:r>
      <w:proofErr w:type="spellEnd"/>
      <w:r w:rsidRPr="00B67881">
        <w:rPr>
          <w:lang w:val="en-GB"/>
        </w:rPr>
        <w:t xml:space="preserve"> at the interface of water – air (Fig. </w:t>
      </w:r>
      <w:r>
        <w:rPr>
          <w:lang w:val="en-GB"/>
        </w:rPr>
        <w:t>33</w:t>
      </w:r>
      <w:r w:rsidRPr="00B67881">
        <w:rPr>
          <w:lang w:val="en-GB"/>
        </w:rPr>
        <w:t>, а). The hydrophilic part of the molecules with affinity to the polar wate</w:t>
      </w:r>
      <w:r>
        <w:rPr>
          <w:lang w:val="en-GB"/>
        </w:rPr>
        <w:t>r molecules interact with water</w:t>
      </w:r>
      <w:r w:rsidRPr="00B67881">
        <w:rPr>
          <w:lang w:val="en-GB"/>
        </w:rPr>
        <w:t xml:space="preserve"> and no</w:t>
      </w:r>
      <w:r>
        <w:rPr>
          <w:lang w:val="en-GB"/>
        </w:rPr>
        <w:t>np</w:t>
      </w:r>
      <w:r w:rsidRPr="00B67881">
        <w:rPr>
          <w:lang w:val="en-GB"/>
        </w:rPr>
        <w:t xml:space="preserve">olar hydrophobic part </w:t>
      </w:r>
      <w:proofErr w:type="gramStart"/>
      <w:r w:rsidRPr="00B67881">
        <w:rPr>
          <w:lang w:val="en-GB"/>
        </w:rPr>
        <w:t>is pushed</w:t>
      </w:r>
      <w:proofErr w:type="gramEnd"/>
      <w:r w:rsidRPr="00B67881">
        <w:rPr>
          <w:lang w:val="en-GB"/>
        </w:rPr>
        <w:t xml:space="preserve"> in a non-polar phase (air).</w:t>
      </w:r>
    </w:p>
    <w:p w:rsidR="007F2E8E" w:rsidRDefault="007F2E8E" w:rsidP="007F2E8E">
      <w:pPr>
        <w:pStyle w:val="a3"/>
        <w:ind w:firstLine="708"/>
        <w:jc w:val="both"/>
        <w:rPr>
          <w:lang w:val="en-GB"/>
        </w:rPr>
      </w:pPr>
      <w:r w:rsidRPr="00B67881">
        <w:rPr>
          <w:lang w:val="en-GB"/>
        </w:rPr>
        <w:t xml:space="preserve">The maximum adsorption </w:t>
      </w:r>
      <w:proofErr w:type="gramStart"/>
      <w:r w:rsidRPr="00B67881">
        <w:rPr>
          <w:lang w:val="en-GB"/>
        </w:rPr>
        <w:t>is achieved</w:t>
      </w:r>
      <w:proofErr w:type="gramEnd"/>
      <w:r w:rsidRPr="00B67881">
        <w:rPr>
          <w:lang w:val="en-GB"/>
        </w:rPr>
        <w:t xml:space="preserve"> at a </w:t>
      </w:r>
      <w:r>
        <w:rPr>
          <w:lang w:val="en-GB"/>
        </w:rPr>
        <w:t>particular</w:t>
      </w:r>
      <w:r w:rsidRPr="00B67881">
        <w:rPr>
          <w:lang w:val="en-GB"/>
        </w:rPr>
        <w:t xml:space="preserve"> concentration of the surfactant solution (Fig. </w:t>
      </w:r>
      <w:r>
        <w:rPr>
          <w:lang w:val="en-GB"/>
        </w:rPr>
        <w:t xml:space="preserve">33, а) </w:t>
      </w:r>
      <w:r w:rsidRPr="00B67881">
        <w:rPr>
          <w:lang w:val="en-GB"/>
        </w:rPr>
        <w:t xml:space="preserve">and </w:t>
      </w:r>
      <w:proofErr w:type="spellStart"/>
      <w:r w:rsidRPr="00B67881">
        <w:rPr>
          <w:lang w:val="en-GB"/>
        </w:rPr>
        <w:t>nanolayer</w:t>
      </w:r>
      <w:proofErr w:type="spellEnd"/>
      <w:r w:rsidRPr="00B67881">
        <w:rPr>
          <w:lang w:val="en-GB"/>
        </w:rPr>
        <w:t xml:space="preserve"> of surfactant spontaneously forms.</w:t>
      </w:r>
    </w:p>
    <w:p w:rsidR="007F2E8E" w:rsidRDefault="007F2E8E" w:rsidP="007F2E8E">
      <w:pPr>
        <w:pStyle w:val="a3"/>
        <w:ind w:firstLine="708"/>
        <w:jc w:val="both"/>
        <w:rPr>
          <w:lang w:val="en-GB"/>
        </w:rPr>
      </w:pPr>
      <w:r w:rsidRPr="00B67881">
        <w:rPr>
          <w:lang w:val="en-GB"/>
        </w:rPr>
        <w:t xml:space="preserve">The adsorption of the surfactant on the surface contradicts to the laws of diffusion, since the spontaneous process does not proceed from a higher concentration to a lower one, </w:t>
      </w:r>
      <w:proofErr w:type="gramStart"/>
      <w:r w:rsidRPr="00B67881">
        <w:rPr>
          <w:lang w:val="en-GB"/>
        </w:rPr>
        <w:t>but,</w:t>
      </w:r>
      <w:proofErr w:type="gramEnd"/>
      <w:r w:rsidRPr="00B67881">
        <w:rPr>
          <w:lang w:val="en-GB"/>
        </w:rPr>
        <w:t xml:space="preserve"> on the contrary, from a lower concentration (surfactant in solution) to a larger one (surfactant on the surface).</w:t>
      </w:r>
    </w:p>
    <w:p w:rsidR="007F2E8E" w:rsidRPr="00B67881" w:rsidRDefault="007F2E8E" w:rsidP="007F2E8E">
      <w:pPr>
        <w:pStyle w:val="a3"/>
        <w:ind w:firstLine="708"/>
        <w:jc w:val="both"/>
        <w:rPr>
          <w:lang w:val="en-GB"/>
        </w:rPr>
      </w:pPr>
      <w:r>
        <w:rPr>
          <w:lang w:val="en-GB"/>
        </w:rPr>
        <w:lastRenderedPageBreak/>
        <w:t>It should be n</w:t>
      </w:r>
      <w:r w:rsidRPr="00B67881">
        <w:rPr>
          <w:lang w:val="en-GB"/>
        </w:rPr>
        <w:t>ote</w:t>
      </w:r>
      <w:r>
        <w:rPr>
          <w:lang w:val="en-GB"/>
        </w:rPr>
        <w:t>d</w:t>
      </w:r>
      <w:r w:rsidRPr="00B67881">
        <w:rPr>
          <w:lang w:val="en-GB"/>
        </w:rPr>
        <w:t xml:space="preserve"> that </w:t>
      </w:r>
      <w:proofErr w:type="gramStart"/>
      <w:r w:rsidRPr="00B67881">
        <w:rPr>
          <w:lang w:val="en-GB"/>
        </w:rPr>
        <w:t>similar process for the surfactant</w:t>
      </w:r>
      <w:r>
        <w:rPr>
          <w:lang w:val="en-GB"/>
        </w:rPr>
        <w:t>s</w:t>
      </w:r>
      <w:r w:rsidRPr="00B67881">
        <w:rPr>
          <w:lang w:val="en-GB"/>
        </w:rPr>
        <w:t xml:space="preserve"> is determined by the entropy (S)</w:t>
      </w:r>
      <w:proofErr w:type="gramEnd"/>
      <w:r w:rsidRPr="00B67881">
        <w:rPr>
          <w:lang w:val="en-GB"/>
        </w:rPr>
        <w:t xml:space="preserve">. Entropy is one of the thermodynamic functions of </w:t>
      </w:r>
      <w:r>
        <w:rPr>
          <w:lang w:val="en-GB"/>
        </w:rPr>
        <w:t xml:space="preserve">the </w:t>
      </w:r>
      <w:r w:rsidRPr="00B67881">
        <w:rPr>
          <w:lang w:val="en-GB"/>
        </w:rPr>
        <w:t xml:space="preserve">state. It is a characteristic of a spontaneous process. </w:t>
      </w:r>
    </w:p>
    <w:p w:rsidR="007F2E8E" w:rsidRDefault="007F2E8E" w:rsidP="007F2E8E">
      <w:pPr>
        <w:pStyle w:val="a3"/>
        <w:ind w:firstLine="708"/>
        <w:jc w:val="both"/>
        <w:rPr>
          <w:lang w:val="en-GB"/>
        </w:rPr>
      </w:pPr>
      <w:r>
        <w:rPr>
          <w:lang w:val="en-GB"/>
        </w:rPr>
        <w:t>At</w:t>
      </w:r>
      <w:r w:rsidRPr="00B67881">
        <w:rPr>
          <w:lang w:val="en-GB"/>
        </w:rPr>
        <w:t xml:space="preserve"> the adsorption</w:t>
      </w:r>
      <w:r>
        <w:rPr>
          <w:lang w:val="en-GB"/>
        </w:rPr>
        <w:t xml:space="preserve"> of surfactants on the surface two </w:t>
      </w:r>
      <w:r w:rsidRPr="00B67881">
        <w:rPr>
          <w:lang w:val="en-GB"/>
        </w:rPr>
        <w:t xml:space="preserve">processes of entropy change of surfactants and water </w:t>
      </w:r>
      <w:proofErr w:type="gramStart"/>
      <w:r w:rsidRPr="00B67881">
        <w:rPr>
          <w:lang w:val="en-GB"/>
        </w:rPr>
        <w:t>are observed</w:t>
      </w:r>
      <w:proofErr w:type="gramEnd"/>
      <w:r w:rsidRPr="00B67881">
        <w:rPr>
          <w:lang w:val="en-GB"/>
        </w:rPr>
        <w:t xml:space="preserve">. In the case of surfactant adsorption, the process goes from disorder (surfactant in water) to order on the surface (Fig. </w:t>
      </w:r>
      <w:r>
        <w:rPr>
          <w:lang w:val="en-GB"/>
        </w:rPr>
        <w:t>33</w:t>
      </w:r>
      <w:r w:rsidRPr="00B67881">
        <w:rPr>
          <w:lang w:val="en-GB"/>
        </w:rPr>
        <w:t xml:space="preserve">, а), and entropy decreases, ∆S &lt; 0. </w:t>
      </w:r>
      <w:r>
        <w:rPr>
          <w:lang w:val="en-GB"/>
        </w:rPr>
        <w:t>D</w:t>
      </w:r>
      <w:r w:rsidRPr="00B67881">
        <w:rPr>
          <w:lang w:val="en-GB"/>
        </w:rPr>
        <w:t>ecreas</w:t>
      </w:r>
      <w:r>
        <w:rPr>
          <w:lang w:val="en-GB"/>
        </w:rPr>
        <w:t>ing</w:t>
      </w:r>
      <w:r w:rsidRPr="00B67881">
        <w:rPr>
          <w:lang w:val="en-GB"/>
        </w:rPr>
        <w:t xml:space="preserve"> </w:t>
      </w:r>
      <w:r>
        <w:rPr>
          <w:lang w:val="en-GB"/>
        </w:rPr>
        <w:t>of</w:t>
      </w:r>
      <w:r w:rsidRPr="00B67881">
        <w:rPr>
          <w:lang w:val="en-GB"/>
        </w:rPr>
        <w:t xml:space="preserve"> surfactant concentration in water due to adsorption restores interrupted </w:t>
      </w:r>
      <w:r w:rsidRPr="00B67881">
        <w:rPr>
          <w:color w:val="000000"/>
          <w:shd w:val="clear" w:color="auto" w:fill="FFFFFF"/>
          <w:lang w:val="en-GB"/>
        </w:rPr>
        <w:t>disorder</w:t>
      </w:r>
      <w:r w:rsidRPr="00B67881">
        <w:rPr>
          <w:lang w:val="en-GB"/>
        </w:rPr>
        <w:t xml:space="preserve"> in water, i.e. the process goes from order to disorder, entropy increases, ∆S &gt; 0, and the second process prevails. </w:t>
      </w:r>
    </w:p>
    <w:p w:rsidR="007F2E8E" w:rsidRDefault="007F2E8E" w:rsidP="007F2E8E">
      <w:pPr>
        <w:pStyle w:val="a3"/>
        <w:ind w:firstLine="708"/>
        <w:jc w:val="both"/>
        <w:rPr>
          <w:lang w:val="en-GB"/>
        </w:rPr>
      </w:pPr>
      <w:r w:rsidRPr="00B67881">
        <w:rPr>
          <w:lang w:val="en-GB"/>
        </w:rPr>
        <w:t>For this reason, the entropy of the surfactant adsorption process incr</w:t>
      </w:r>
      <w:r>
        <w:rPr>
          <w:lang w:val="en-GB"/>
        </w:rPr>
        <w:t>eases and leads to</w:t>
      </w:r>
      <w:r w:rsidRPr="00B67881">
        <w:rPr>
          <w:lang w:val="en-GB"/>
        </w:rPr>
        <w:t xml:space="preserve"> the spontaneous transition of surfactant from solution </w:t>
      </w:r>
      <w:r>
        <w:rPr>
          <w:lang w:val="en-GB"/>
        </w:rPr>
        <w:t>on</w:t>
      </w:r>
      <w:r w:rsidRPr="00B67881">
        <w:rPr>
          <w:lang w:val="en-GB"/>
        </w:rPr>
        <w:t xml:space="preserve"> the surface. Adsorption layers of surfactants at the inter</w:t>
      </w:r>
      <w:r>
        <w:rPr>
          <w:lang w:val="en-GB"/>
        </w:rPr>
        <w:t xml:space="preserve">face forms one-dimensional </w:t>
      </w:r>
      <w:proofErr w:type="spellStart"/>
      <w:r>
        <w:rPr>
          <w:lang w:val="en-GB"/>
        </w:rPr>
        <w:t>nano</w:t>
      </w:r>
      <w:r w:rsidRPr="00B67881">
        <w:rPr>
          <w:lang w:val="en-GB"/>
        </w:rPr>
        <w:t>sized</w:t>
      </w:r>
      <w:proofErr w:type="spellEnd"/>
      <w:r w:rsidRPr="00B67881">
        <w:rPr>
          <w:lang w:val="en-GB"/>
        </w:rPr>
        <w:t xml:space="preserve"> structures (Fig. </w:t>
      </w:r>
      <w:r>
        <w:rPr>
          <w:lang w:val="en-GB"/>
        </w:rPr>
        <w:t>33</w:t>
      </w:r>
      <w:r w:rsidRPr="00B67881">
        <w:rPr>
          <w:lang w:val="en-GB"/>
        </w:rPr>
        <w:t>,</w:t>
      </w:r>
      <w:r>
        <w:rPr>
          <w:lang w:val="en-GB"/>
        </w:rPr>
        <w:t xml:space="preserve"> а) or thin films of surfactants</w:t>
      </w:r>
      <w:r w:rsidRPr="00B67881">
        <w:rPr>
          <w:lang w:val="en-GB"/>
        </w:rPr>
        <w:t>.</w:t>
      </w:r>
    </w:p>
    <w:p w:rsidR="007F2E8E" w:rsidRDefault="007F2E8E" w:rsidP="007F2E8E">
      <w:pPr>
        <w:pStyle w:val="a3"/>
        <w:ind w:firstLine="708"/>
        <w:jc w:val="both"/>
        <w:rPr>
          <w:lang w:val="en-GB"/>
        </w:rPr>
      </w:pPr>
      <w:r w:rsidRPr="00B67881">
        <w:rPr>
          <w:lang w:val="en-GB"/>
        </w:rPr>
        <w:t xml:space="preserve">Structural-mechanical barrier preventing the coagulation of nanoparticles </w:t>
      </w:r>
      <w:proofErr w:type="gramStart"/>
      <w:r w:rsidRPr="00B67881">
        <w:rPr>
          <w:lang w:val="en-GB"/>
        </w:rPr>
        <w:t>is formed</w:t>
      </w:r>
      <w:proofErr w:type="gramEnd"/>
      <w:r w:rsidRPr="00B67881">
        <w:rPr>
          <w:lang w:val="en-GB"/>
        </w:rPr>
        <w:t xml:space="preserve"> due to the adsorption layer of surfactant. </w:t>
      </w:r>
    </w:p>
    <w:p w:rsidR="007F2E8E" w:rsidRPr="00B67881" w:rsidRDefault="007F2E8E" w:rsidP="007F2E8E">
      <w:pPr>
        <w:pStyle w:val="a3"/>
        <w:ind w:firstLine="708"/>
        <w:jc w:val="both"/>
        <w:rPr>
          <w:lang w:val="en-GB"/>
        </w:rPr>
      </w:pPr>
      <w:r w:rsidRPr="00B67881">
        <w:rPr>
          <w:lang w:val="en-GB"/>
        </w:rPr>
        <w:t xml:space="preserve">Self-organization is possible by </w:t>
      </w:r>
      <w:r>
        <w:rPr>
          <w:lang w:val="en-GB"/>
        </w:rPr>
        <w:t xml:space="preserve">means of </w:t>
      </w:r>
      <w:r w:rsidRPr="00B67881">
        <w:rPr>
          <w:lang w:val="en-GB"/>
        </w:rPr>
        <w:t>the local concentrati</w:t>
      </w:r>
      <w:r>
        <w:rPr>
          <w:lang w:val="en-GB"/>
        </w:rPr>
        <w:t>ng</w:t>
      </w:r>
      <w:r w:rsidRPr="00B67881">
        <w:rPr>
          <w:lang w:val="en-GB"/>
        </w:rPr>
        <w:t xml:space="preserve"> of surfactant molecules with the formation of </w:t>
      </w:r>
      <w:r>
        <w:rPr>
          <w:lang w:val="en-GB"/>
        </w:rPr>
        <w:t>“</w:t>
      </w:r>
      <w:r w:rsidRPr="00B67881">
        <w:rPr>
          <w:lang w:val="en-GB"/>
        </w:rPr>
        <w:t>island</w:t>
      </w:r>
      <w:r>
        <w:rPr>
          <w:lang w:val="en-GB"/>
        </w:rPr>
        <w:t>”</w:t>
      </w:r>
      <w:r w:rsidRPr="00B67881">
        <w:rPr>
          <w:lang w:val="en-GB"/>
        </w:rPr>
        <w:t xml:space="preserve"> nanoscale structures. Often such structures (in the form of meniscus) occur near the line of three-phase contact. The essence of the </w:t>
      </w:r>
      <w:r>
        <w:rPr>
          <w:lang w:val="en-GB"/>
        </w:rPr>
        <w:t>“</w:t>
      </w:r>
      <w:r w:rsidRPr="00B67881">
        <w:rPr>
          <w:lang w:val="en-GB"/>
        </w:rPr>
        <w:t>island</w:t>
      </w:r>
      <w:r>
        <w:rPr>
          <w:lang w:val="en-GB"/>
        </w:rPr>
        <w:t>”</w:t>
      </w:r>
      <w:r w:rsidRPr="00B67881">
        <w:rPr>
          <w:lang w:val="en-GB"/>
        </w:rPr>
        <w:t xml:space="preserve"> structures is the uneven distribution of the surfactant in the adsorption layer, their high concentration in this </w:t>
      </w:r>
      <w:proofErr w:type="gramStart"/>
      <w:r w:rsidRPr="00B67881">
        <w:rPr>
          <w:lang w:val="en-GB"/>
        </w:rPr>
        <w:t xml:space="preserve">layer, </w:t>
      </w:r>
      <w:r>
        <w:rPr>
          <w:lang w:val="en-GB"/>
        </w:rPr>
        <w:t>that</w:t>
      </w:r>
      <w:proofErr w:type="gramEnd"/>
      <w:r w:rsidRPr="00B67881">
        <w:rPr>
          <w:lang w:val="en-GB"/>
        </w:rPr>
        <w:t xml:space="preserve"> causes the formation of </w:t>
      </w:r>
      <w:r>
        <w:rPr>
          <w:lang w:val="en-GB"/>
        </w:rPr>
        <w:t xml:space="preserve">singular </w:t>
      </w:r>
      <w:r w:rsidRPr="00B67881">
        <w:rPr>
          <w:lang w:val="en-GB"/>
        </w:rPr>
        <w:t xml:space="preserve">micelles. </w:t>
      </w:r>
    </w:p>
    <w:p w:rsidR="007F2E8E" w:rsidRDefault="007F2E8E" w:rsidP="007F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86B4B">
        <w:rPr>
          <w:rFonts w:ascii="Times New Roman" w:hAnsi="Times New Roman" w:cs="Times New Roman"/>
          <w:sz w:val="28"/>
          <w:szCs w:val="28"/>
          <w:lang w:val="en-GB"/>
        </w:rPr>
        <w:t xml:space="preserve">The formation of structures from surfactant molecules can be carried out by Langmuir - Blodgett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technique </w:t>
      </w:r>
      <w:r w:rsidRPr="00BE1B4F">
        <w:rPr>
          <w:rFonts w:ascii="Times New Roman" w:hAnsi="Times New Roman" w:cs="Times New Roman"/>
          <w:sz w:val="28"/>
          <w:szCs w:val="28"/>
          <w:lang w:val="en-GB"/>
        </w:rPr>
        <w:t xml:space="preserve">(Fig. </w:t>
      </w:r>
      <w:r>
        <w:rPr>
          <w:rFonts w:ascii="Times New Roman" w:hAnsi="Times New Roman" w:cs="Times New Roman"/>
          <w:sz w:val="28"/>
          <w:szCs w:val="28"/>
          <w:lang w:val="en-GB"/>
        </w:rPr>
        <w:t>2</w:t>
      </w:r>
      <w:r w:rsidRPr="00BE1B4F">
        <w:rPr>
          <w:rFonts w:ascii="Times New Roman" w:hAnsi="Times New Roman" w:cs="Times New Roman"/>
          <w:sz w:val="28"/>
          <w:szCs w:val="28"/>
          <w:lang w:val="en-GB"/>
        </w:rPr>
        <w:t>)</w:t>
      </w:r>
      <w:proofErr w:type="gramEnd"/>
      <w:r w:rsidRPr="00BE1B4F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886B4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0C3B81">
        <w:rPr>
          <w:rFonts w:ascii="Times New Roman" w:hAnsi="Times New Roman" w:cs="Times New Roman"/>
          <w:sz w:val="28"/>
          <w:szCs w:val="28"/>
          <w:lang w:val="en-US"/>
        </w:rPr>
        <w:t xml:space="preserve">The adsorption layers of insoluble surfactants </w:t>
      </w:r>
      <w:proofErr w:type="gramStart"/>
      <w:r w:rsidRPr="000C3B81">
        <w:rPr>
          <w:rFonts w:ascii="Times New Roman" w:hAnsi="Times New Roman" w:cs="Times New Roman"/>
          <w:sz w:val="28"/>
          <w:szCs w:val="28"/>
          <w:lang w:val="en-US"/>
        </w:rPr>
        <w:t>can be transferred</w:t>
      </w:r>
      <w:proofErr w:type="gramEnd"/>
      <w:r w:rsidRPr="000C3B81">
        <w:rPr>
          <w:rFonts w:ascii="Times New Roman" w:hAnsi="Times New Roman" w:cs="Times New Roman"/>
          <w:sz w:val="28"/>
          <w:szCs w:val="28"/>
          <w:lang w:val="en-US"/>
        </w:rPr>
        <w:t xml:space="preserve"> from the air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C3B81">
        <w:rPr>
          <w:rFonts w:ascii="Times New Roman" w:hAnsi="Times New Roman" w:cs="Times New Roman"/>
          <w:sz w:val="28"/>
          <w:szCs w:val="28"/>
          <w:lang w:val="en-US"/>
        </w:rPr>
        <w:t>solution interface onto the solid substrate, forming the so-called Langmuir-Blodgett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B81">
        <w:rPr>
          <w:rFonts w:ascii="Times New Roman" w:hAnsi="Times New Roman" w:cs="Times New Roman"/>
          <w:sz w:val="28"/>
          <w:szCs w:val="28"/>
          <w:lang w:val="en-US"/>
        </w:rPr>
        <w:t>films.</w:t>
      </w:r>
    </w:p>
    <w:p w:rsidR="007F2E8E" w:rsidRDefault="007F2E8E" w:rsidP="007F2E8E">
      <w:pPr>
        <w:pStyle w:val="a3"/>
        <w:ind w:firstLine="708"/>
        <w:jc w:val="both"/>
        <w:rPr>
          <w:lang w:val="en-GB"/>
        </w:rPr>
      </w:pPr>
      <w:r w:rsidRPr="000C3B81">
        <w:t xml:space="preserve">The deposition of adsorption layers takes place on a slide that moves perpendicular to the air </w:t>
      </w:r>
      <w:r>
        <w:t>–</w:t>
      </w:r>
      <w:r w:rsidRPr="000C3B81">
        <w:t xml:space="preserve"> solution</w:t>
      </w:r>
      <w:r>
        <w:t xml:space="preserve"> </w:t>
      </w:r>
      <w:r w:rsidRPr="000C3B81">
        <w:t>interface containing the adsorption layer. Film transfer usually occurs at constant and rather high value of the two-dimensional pressure</w:t>
      </w:r>
      <w:r>
        <w:t xml:space="preserve"> </w:t>
      </w:r>
      <w:r w:rsidRPr="00886B4B">
        <w:rPr>
          <w:lang w:val="en-GB"/>
        </w:rPr>
        <w:t xml:space="preserve">(Fig. </w:t>
      </w:r>
      <w:r>
        <w:rPr>
          <w:lang w:val="en-GB"/>
        </w:rPr>
        <w:t>3</w:t>
      </w:r>
      <w:r w:rsidRPr="00886B4B">
        <w:rPr>
          <w:lang w:val="en-GB"/>
        </w:rPr>
        <w:t>).</w:t>
      </w:r>
    </w:p>
    <w:p w:rsidR="007F2E8E" w:rsidRDefault="007F2E8E" w:rsidP="007F2E8E">
      <w:pPr>
        <w:pStyle w:val="a3"/>
        <w:ind w:firstLine="708"/>
        <w:jc w:val="both"/>
        <w:rPr>
          <w:lang w:val="en-GB"/>
        </w:rPr>
      </w:pPr>
    </w:p>
    <w:p w:rsidR="007F2E8E" w:rsidRDefault="007F2E8E" w:rsidP="007F2E8E">
      <w:pPr>
        <w:pStyle w:val="a3"/>
        <w:ind w:firstLine="708"/>
        <w:jc w:val="center"/>
      </w:pPr>
      <w:r>
        <w:rPr>
          <w:rFonts w:ascii="Roboto" w:hAnsi="Roboto"/>
          <w:noProof/>
          <w:color w:val="42474C"/>
          <w:sz w:val="27"/>
          <w:szCs w:val="27"/>
          <w:lang w:val="sma-NO" w:eastAsia="sma-NO"/>
        </w:rPr>
        <w:drawing>
          <wp:inline distT="0" distB="0" distL="0" distR="0" wp14:anchorId="5A310012" wp14:editId="24DCA183">
            <wp:extent cx="3634697" cy="1863306"/>
            <wp:effectExtent l="0" t="0" r="4445" b="3810"/>
            <wp:docPr id="8" name="Рисунок 8" descr="lbpicfrontview-modul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bpicfrontview-modules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903" cy="186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8E" w:rsidRPr="007304AF" w:rsidRDefault="007F2E8E" w:rsidP="007F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04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 – Frame, 2 – Barriers, 3– Trough top, 4– Surface pressure sensor, 5– Dipping mechanism (</w:t>
      </w:r>
      <w:r w:rsidRPr="00BE1B4F">
        <w:rPr>
          <w:rFonts w:ascii="Times New Roman" w:hAnsi="Times New Roman" w:cs="Times New Roman"/>
          <w:sz w:val="24"/>
          <w:szCs w:val="24"/>
          <w:lang w:val="en-US"/>
        </w:rPr>
        <w:t>Langmuir-Blodgett</w:t>
      </w:r>
      <w:r w:rsidRPr="007304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option), 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04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 Interface unit</w:t>
      </w:r>
    </w:p>
    <w:p w:rsidR="007F2E8E" w:rsidRDefault="007F2E8E" w:rsidP="007F2E8E">
      <w:pPr>
        <w:pStyle w:val="a3"/>
        <w:ind w:firstLine="708"/>
        <w:jc w:val="center"/>
      </w:pPr>
    </w:p>
    <w:p w:rsidR="007F2E8E" w:rsidRDefault="007F2E8E" w:rsidP="007F2E8E">
      <w:pPr>
        <w:pStyle w:val="a3"/>
        <w:ind w:firstLine="708"/>
        <w:jc w:val="center"/>
        <w:rPr>
          <w:sz w:val="24"/>
          <w:szCs w:val="24"/>
        </w:rPr>
      </w:pPr>
      <w:r w:rsidRPr="00A200DB">
        <w:rPr>
          <w:sz w:val="24"/>
          <w:szCs w:val="24"/>
          <w:lang w:val="en-GB"/>
        </w:rPr>
        <w:t xml:space="preserve">Figure </w:t>
      </w:r>
      <w:proofErr w:type="gramStart"/>
      <w:r>
        <w:rPr>
          <w:sz w:val="24"/>
          <w:szCs w:val="24"/>
          <w:lang w:val="en-GB"/>
        </w:rPr>
        <w:t>2</w:t>
      </w:r>
      <w:proofErr w:type="gramEnd"/>
      <w:r>
        <w:rPr>
          <w:sz w:val="24"/>
          <w:szCs w:val="24"/>
        </w:rPr>
        <w:t xml:space="preserve"> –</w:t>
      </w:r>
      <w:r w:rsidRPr="00BE1B4F">
        <w:rPr>
          <w:bCs/>
          <w:sz w:val="24"/>
          <w:szCs w:val="24"/>
        </w:rPr>
        <w:t xml:space="preserve"> </w:t>
      </w:r>
      <w:r w:rsidRPr="007304AF">
        <w:rPr>
          <w:bCs/>
          <w:sz w:val="24"/>
          <w:szCs w:val="24"/>
        </w:rPr>
        <w:t>The components</w:t>
      </w:r>
      <w:r>
        <w:rPr>
          <w:bCs/>
          <w:sz w:val="24"/>
          <w:szCs w:val="24"/>
        </w:rPr>
        <w:t xml:space="preserve"> of</w:t>
      </w:r>
      <w:r>
        <w:rPr>
          <w:sz w:val="24"/>
          <w:szCs w:val="24"/>
        </w:rPr>
        <w:t xml:space="preserve"> </w:t>
      </w:r>
      <w:r w:rsidRPr="009F761D">
        <w:rPr>
          <w:sz w:val="24"/>
          <w:szCs w:val="24"/>
        </w:rPr>
        <w:t>Langmuir-Blodgett t</w:t>
      </w:r>
      <w:r w:rsidRPr="007304AF">
        <w:rPr>
          <w:rFonts w:eastAsia="Times New Roman"/>
          <w:sz w:val="24"/>
          <w:szCs w:val="24"/>
          <w:lang w:eastAsia="ru-RU"/>
        </w:rPr>
        <w:t>rough</w:t>
      </w:r>
      <w:r>
        <w:t xml:space="preserve"> </w:t>
      </w:r>
    </w:p>
    <w:p w:rsidR="007F2E8E" w:rsidRPr="007304AF" w:rsidRDefault="007F2E8E" w:rsidP="007F2E8E">
      <w:pPr>
        <w:jc w:val="center"/>
        <w:rPr>
          <w:rFonts w:ascii="Arial" w:hAnsi="Arial" w:cs="Arial"/>
          <w:color w:val="222222"/>
          <w:sz w:val="19"/>
          <w:szCs w:val="19"/>
          <w:shd w:val="clear" w:color="auto" w:fill="F8F9FA"/>
          <w:lang w:val="en-US"/>
        </w:rPr>
      </w:pPr>
    </w:p>
    <w:p w:rsidR="007F2E8E" w:rsidRDefault="007F2E8E" w:rsidP="007F2E8E">
      <w:pPr>
        <w:pStyle w:val="a3"/>
        <w:ind w:firstLine="708"/>
        <w:jc w:val="center"/>
      </w:pPr>
      <w:r w:rsidRPr="000E4120">
        <w:rPr>
          <w:noProof/>
          <w:lang w:val="sma-NO" w:eastAsia="sma-NO"/>
        </w:rPr>
        <w:drawing>
          <wp:inline distT="0" distB="0" distL="0" distR="0" wp14:anchorId="3F2CD271" wp14:editId="35920734">
            <wp:extent cx="3295650" cy="1390650"/>
            <wp:effectExtent l="0" t="0" r="0" b="0"/>
            <wp:docPr id="12" name="Рисунок 5" descr="https://encrypted-tbn3.gstatic.com/images?q=tbn:ANd9GcRoDkAss2wWZUtPe4W2cNdIHqczQf3j4L2RZzpBQ3wa2dah4ptko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5" descr="https://encrypted-tbn3.gstatic.com/images?q=tbn:ANd9GcRoDkAss2wWZUtPe4W2cNdIHqczQf3j4L2RZzpBQ3wa2dah4ptko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E8E" w:rsidRDefault="007F2E8E" w:rsidP="007F2E8E">
      <w:pPr>
        <w:pStyle w:val="a3"/>
        <w:ind w:firstLine="708"/>
        <w:jc w:val="center"/>
        <w:rPr>
          <w:sz w:val="24"/>
          <w:szCs w:val="24"/>
          <w:lang w:val="en-GB"/>
        </w:rPr>
      </w:pPr>
    </w:p>
    <w:p w:rsidR="007F2E8E" w:rsidRDefault="007F2E8E" w:rsidP="007F2E8E">
      <w:pPr>
        <w:pStyle w:val="a3"/>
        <w:ind w:firstLine="708"/>
        <w:jc w:val="center"/>
        <w:rPr>
          <w:lang w:val="en-GB"/>
        </w:rPr>
      </w:pPr>
    </w:p>
    <w:p w:rsidR="007F2E8E" w:rsidRPr="00A200DB" w:rsidRDefault="007F2E8E" w:rsidP="007F2E8E">
      <w:pPr>
        <w:pStyle w:val="a3"/>
        <w:ind w:firstLine="708"/>
        <w:jc w:val="center"/>
        <w:rPr>
          <w:sz w:val="24"/>
          <w:szCs w:val="24"/>
          <w:lang w:val="en-GB"/>
        </w:rPr>
      </w:pPr>
      <w:r w:rsidRPr="00A200DB">
        <w:rPr>
          <w:sz w:val="24"/>
          <w:szCs w:val="24"/>
          <w:lang w:val="en-GB"/>
        </w:rPr>
        <w:t>Figure 3–</w:t>
      </w:r>
      <w:r w:rsidRPr="00A200DB">
        <w:rPr>
          <w:sz w:val="24"/>
          <w:szCs w:val="24"/>
        </w:rPr>
        <w:t xml:space="preserve"> The deposition of surfactant adsorption layers on a slide</w:t>
      </w:r>
    </w:p>
    <w:p w:rsidR="007F2E8E" w:rsidRDefault="007F2E8E" w:rsidP="007F2E8E">
      <w:pPr>
        <w:pStyle w:val="a3"/>
        <w:ind w:firstLine="708"/>
        <w:jc w:val="both"/>
        <w:rPr>
          <w:lang w:val="en-GB"/>
        </w:rPr>
      </w:pPr>
    </w:p>
    <w:p w:rsidR="007F2E8E" w:rsidRDefault="007F2E8E" w:rsidP="007F2E8E">
      <w:pPr>
        <w:pStyle w:val="a3"/>
        <w:ind w:firstLine="708"/>
        <w:jc w:val="both"/>
        <w:rPr>
          <w:lang w:val="en-GB"/>
        </w:rPr>
      </w:pPr>
      <w:r w:rsidRPr="00B67881">
        <w:rPr>
          <w:lang w:val="en-GB"/>
        </w:rPr>
        <w:t xml:space="preserve">The method consists of transferring </w:t>
      </w:r>
      <w:r>
        <w:rPr>
          <w:lang w:val="en-GB"/>
        </w:rPr>
        <w:t xml:space="preserve">the </w:t>
      </w:r>
      <w:r w:rsidRPr="00B67881">
        <w:rPr>
          <w:lang w:val="en-GB"/>
        </w:rPr>
        <w:t xml:space="preserve">condensed films from the surface of the liquid to the surface of </w:t>
      </w:r>
      <w:r>
        <w:rPr>
          <w:lang w:val="en-GB"/>
        </w:rPr>
        <w:t>slid</w:t>
      </w:r>
      <w:r w:rsidRPr="00B67881">
        <w:rPr>
          <w:lang w:val="en-GB"/>
        </w:rPr>
        <w:t>es of metal, glass and other materials. "Direct" (</w:t>
      </w:r>
      <w:r>
        <w:rPr>
          <w:lang w:val="en-GB"/>
        </w:rPr>
        <w:t xml:space="preserve">Fig. </w:t>
      </w:r>
      <w:r>
        <w:rPr>
          <w:lang w:val="en-GB"/>
        </w:rPr>
        <w:t>4</w:t>
      </w:r>
      <w:r>
        <w:rPr>
          <w:lang w:val="en-GB"/>
        </w:rPr>
        <w:t xml:space="preserve"> a, by </w:t>
      </w:r>
      <w:r w:rsidRPr="00B67881">
        <w:rPr>
          <w:lang w:val="en-GB"/>
        </w:rPr>
        <w:t>the hydrophilic pa</w:t>
      </w:r>
      <w:r>
        <w:rPr>
          <w:lang w:val="en-GB"/>
        </w:rPr>
        <w:t>rt of the surfactant molecules)</w:t>
      </w:r>
      <w:r w:rsidRPr="00B67881">
        <w:rPr>
          <w:lang w:val="en-GB"/>
        </w:rPr>
        <w:t xml:space="preserve"> or "reverse" (</w:t>
      </w:r>
      <w:r>
        <w:rPr>
          <w:lang w:val="en-GB"/>
        </w:rPr>
        <w:t xml:space="preserve">Fig. </w:t>
      </w:r>
      <w:r>
        <w:rPr>
          <w:lang w:val="en-GB"/>
        </w:rPr>
        <w:t>4</w:t>
      </w:r>
      <w:r>
        <w:rPr>
          <w:lang w:val="en-GB"/>
        </w:rPr>
        <w:t xml:space="preserve"> b, by </w:t>
      </w:r>
      <w:r w:rsidRPr="00B67881">
        <w:rPr>
          <w:lang w:val="en-GB"/>
        </w:rPr>
        <w:t>hydrophobic part) orientations on solid surface and</w:t>
      </w:r>
      <w:r>
        <w:rPr>
          <w:lang w:val="en-GB"/>
        </w:rPr>
        <w:t xml:space="preserve"> </w:t>
      </w:r>
      <w:proofErr w:type="spellStart"/>
      <w:r w:rsidRPr="00B67881">
        <w:rPr>
          <w:lang w:val="en-GB"/>
        </w:rPr>
        <w:t>hydrophilization</w:t>
      </w:r>
      <w:proofErr w:type="spellEnd"/>
      <w:r w:rsidRPr="00B67881">
        <w:rPr>
          <w:lang w:val="en-GB"/>
        </w:rPr>
        <w:t xml:space="preserve"> or </w:t>
      </w:r>
      <w:proofErr w:type="spellStart"/>
      <w:r w:rsidRPr="00B67881">
        <w:rPr>
          <w:lang w:val="en-GB"/>
        </w:rPr>
        <w:t>hydrophobization</w:t>
      </w:r>
      <w:proofErr w:type="spellEnd"/>
      <w:r w:rsidRPr="00644333">
        <w:rPr>
          <w:lang w:val="en-GB"/>
        </w:rPr>
        <w:t xml:space="preserve"> </w:t>
      </w:r>
      <w:r w:rsidRPr="00B67881">
        <w:rPr>
          <w:lang w:val="en-GB"/>
        </w:rPr>
        <w:t>of the surface</w:t>
      </w:r>
      <w:r>
        <w:rPr>
          <w:lang w:val="en-GB"/>
        </w:rPr>
        <w:t>,</w:t>
      </w:r>
      <w:r w:rsidRPr="00B67881">
        <w:rPr>
          <w:lang w:val="en-GB"/>
        </w:rPr>
        <w:t xml:space="preserve"> </w:t>
      </w:r>
      <w:r>
        <w:rPr>
          <w:lang w:val="en-GB"/>
        </w:rPr>
        <w:t>respectively</w:t>
      </w:r>
      <w:r w:rsidRPr="00B67881">
        <w:rPr>
          <w:lang w:val="en-GB"/>
        </w:rPr>
        <w:t>,</w:t>
      </w:r>
      <w:r>
        <w:rPr>
          <w:lang w:val="en-GB"/>
        </w:rPr>
        <w:t xml:space="preserve"> </w:t>
      </w:r>
      <w:r w:rsidRPr="00B67881">
        <w:rPr>
          <w:lang w:val="en-GB"/>
        </w:rPr>
        <w:t xml:space="preserve">depends on </w:t>
      </w:r>
      <w:r>
        <w:rPr>
          <w:lang w:val="en-GB"/>
        </w:rPr>
        <w:t>the position of the surfactant.</w:t>
      </w:r>
    </w:p>
    <w:p w:rsidR="007F2E8E" w:rsidRDefault="007F2E8E" w:rsidP="007F2E8E">
      <w:pPr>
        <w:pStyle w:val="a3"/>
        <w:ind w:firstLine="708"/>
        <w:jc w:val="both"/>
        <w:rPr>
          <w:lang w:val="en-GB"/>
        </w:rPr>
      </w:pPr>
    </w:p>
    <w:p w:rsidR="007F2E8E" w:rsidRDefault="007F2E8E" w:rsidP="007F2E8E">
      <w:pPr>
        <w:pStyle w:val="a3"/>
        <w:ind w:firstLine="708"/>
        <w:jc w:val="center"/>
        <w:rPr>
          <w:lang w:val="en-GB"/>
        </w:rPr>
      </w:pPr>
      <w:r>
        <w:rPr>
          <w:noProof/>
          <w:lang w:val="sma-NO" w:eastAsia="sma-NO"/>
        </w:rPr>
        <w:drawing>
          <wp:inline distT="0" distB="0" distL="0" distR="0" wp14:anchorId="3E2B1AAD" wp14:editId="16AB2EF3">
            <wp:extent cx="2449830" cy="1535430"/>
            <wp:effectExtent l="0" t="0" r="762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8E" w:rsidRPr="00D8645D" w:rsidRDefault="007F2E8E" w:rsidP="007F2E8E">
      <w:pPr>
        <w:pStyle w:val="a3"/>
        <w:ind w:firstLine="708"/>
        <w:jc w:val="center"/>
        <w:rPr>
          <w:sz w:val="24"/>
          <w:szCs w:val="24"/>
          <w:lang w:val="en-GB"/>
        </w:rPr>
      </w:pPr>
      <w:r w:rsidRPr="00D8645D">
        <w:rPr>
          <w:sz w:val="24"/>
          <w:szCs w:val="24"/>
          <w:lang w:val="en-GB"/>
        </w:rPr>
        <w:t xml:space="preserve">Figure </w:t>
      </w:r>
      <w:proofErr w:type="gramStart"/>
      <w:r>
        <w:rPr>
          <w:sz w:val="24"/>
          <w:szCs w:val="24"/>
          <w:lang w:val="en-GB"/>
        </w:rPr>
        <w:t>4</w:t>
      </w:r>
      <w:proofErr w:type="gramEnd"/>
      <w:r w:rsidRPr="00D8645D">
        <w:rPr>
          <w:sz w:val="24"/>
          <w:szCs w:val="24"/>
          <w:lang w:val="en-GB"/>
        </w:rPr>
        <w:t xml:space="preserve"> – a) - </w:t>
      </w:r>
      <w:proofErr w:type="spellStart"/>
      <w:r w:rsidRPr="00D8645D">
        <w:rPr>
          <w:sz w:val="24"/>
          <w:szCs w:val="24"/>
          <w:lang w:val="en-GB"/>
        </w:rPr>
        <w:t>Hydrophilization</w:t>
      </w:r>
      <w:proofErr w:type="spellEnd"/>
      <w:r w:rsidRPr="00D8645D">
        <w:rPr>
          <w:sz w:val="24"/>
          <w:szCs w:val="24"/>
          <w:lang w:val="en-GB"/>
        </w:rPr>
        <w:t xml:space="preserve"> and b) - </w:t>
      </w:r>
      <w:proofErr w:type="spellStart"/>
      <w:r w:rsidRPr="00D8645D">
        <w:rPr>
          <w:sz w:val="24"/>
          <w:szCs w:val="24"/>
          <w:lang w:val="en-GB"/>
        </w:rPr>
        <w:t>hydrophobization</w:t>
      </w:r>
      <w:proofErr w:type="spellEnd"/>
      <w:r w:rsidRPr="00D8645D">
        <w:rPr>
          <w:sz w:val="24"/>
          <w:szCs w:val="24"/>
          <w:lang w:val="en-GB"/>
        </w:rPr>
        <w:t xml:space="preserve"> of the surface by Langmuir – Blodgett technique</w:t>
      </w:r>
    </w:p>
    <w:p w:rsidR="007F2E8E" w:rsidRPr="00D8645D" w:rsidRDefault="007F2E8E" w:rsidP="007F2E8E">
      <w:pPr>
        <w:pStyle w:val="a3"/>
        <w:ind w:firstLine="708"/>
        <w:jc w:val="both"/>
        <w:rPr>
          <w:sz w:val="24"/>
          <w:szCs w:val="24"/>
          <w:lang w:val="en-GB"/>
        </w:rPr>
      </w:pPr>
    </w:p>
    <w:p w:rsidR="007F2E8E" w:rsidRPr="000C3B81" w:rsidRDefault="007F2E8E" w:rsidP="007F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B81">
        <w:rPr>
          <w:rFonts w:ascii="Times New Roman" w:hAnsi="Times New Roman" w:cs="Times New Roman"/>
          <w:sz w:val="28"/>
          <w:szCs w:val="28"/>
          <w:lang w:val="en-US"/>
        </w:rPr>
        <w:t xml:space="preserve">If the slide </w:t>
      </w:r>
      <w:proofErr w:type="gramStart"/>
      <w:r w:rsidRPr="000C3B81">
        <w:rPr>
          <w:rFonts w:ascii="Times New Roman" w:hAnsi="Times New Roman" w:cs="Times New Roman"/>
          <w:sz w:val="28"/>
          <w:szCs w:val="28"/>
          <w:lang w:val="en-US"/>
        </w:rPr>
        <w:t>is moved</w:t>
      </w:r>
      <w:proofErr w:type="gramEnd"/>
      <w:r w:rsidRPr="000C3B81">
        <w:rPr>
          <w:rFonts w:ascii="Times New Roman" w:hAnsi="Times New Roman" w:cs="Times New Roman"/>
          <w:sz w:val="28"/>
          <w:szCs w:val="28"/>
          <w:lang w:val="en-US"/>
        </w:rPr>
        <w:t xml:space="preserve"> by turns in both upward and downward directions, </w:t>
      </w:r>
      <w:proofErr w:type="spellStart"/>
      <w:r w:rsidRPr="000C3B81">
        <w:rPr>
          <w:rFonts w:ascii="Times New Roman" w:hAnsi="Times New Roman" w:cs="Times New Roman"/>
          <w:sz w:val="28"/>
          <w:szCs w:val="28"/>
          <w:lang w:val="en-US"/>
        </w:rPr>
        <w:t>polymolecular</w:t>
      </w:r>
      <w:proofErr w:type="spellEnd"/>
      <w:r w:rsidRPr="000C3B81">
        <w:rPr>
          <w:rFonts w:ascii="Times New Roman" w:hAnsi="Times New Roman" w:cs="Times New Roman"/>
          <w:sz w:val="28"/>
          <w:szCs w:val="28"/>
          <w:lang w:val="en-US"/>
        </w:rPr>
        <w:t xml:space="preserve"> films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0C3B81">
        <w:rPr>
          <w:rFonts w:ascii="Times New Roman" w:hAnsi="Times New Roman" w:cs="Times New Roman"/>
          <w:sz w:val="28"/>
          <w:szCs w:val="28"/>
          <w:lang w:val="en-US"/>
        </w:rPr>
        <w:t>form</w:t>
      </w:r>
      <w:r>
        <w:rPr>
          <w:rFonts w:ascii="Times New Roman" w:hAnsi="Times New Roman" w:cs="Times New Roman"/>
          <w:sz w:val="28"/>
          <w:szCs w:val="28"/>
          <w:lang w:val="en-US"/>
        </w:rPr>
        <w:t>ed (Fig.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C3B8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F2E8E" w:rsidRPr="000C3B81" w:rsidRDefault="007F2E8E" w:rsidP="007F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B81">
        <w:rPr>
          <w:rFonts w:ascii="Times New Roman" w:hAnsi="Times New Roman" w:cs="Times New Roman"/>
          <w:sz w:val="28"/>
          <w:szCs w:val="28"/>
          <w:lang w:val="en-US"/>
        </w:rPr>
        <w:t xml:space="preserve">In these films the neighboring monolayers alternately come into contact with their hydrocarbon chains and polar groups, as shown in Fig.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C3B81">
        <w:rPr>
          <w:rFonts w:ascii="Times New Roman" w:hAnsi="Times New Roman" w:cs="Times New Roman"/>
          <w:sz w:val="28"/>
          <w:szCs w:val="28"/>
          <w:lang w:val="en-US"/>
        </w:rPr>
        <w:t>, b. If the slide always moves into one direction, the "polar" films (with uncompensated dipole moment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B81">
        <w:rPr>
          <w:rFonts w:ascii="Times New Roman" w:hAnsi="Times New Roman" w:cs="Times New Roman"/>
          <w:sz w:val="28"/>
          <w:szCs w:val="28"/>
          <w:lang w:val="en-US"/>
        </w:rPr>
        <w:t xml:space="preserve">surfactant molecules in the neighboring monolayers) </w:t>
      </w:r>
      <w:proofErr w:type="gramStart"/>
      <w:r w:rsidRPr="000C3B81">
        <w:rPr>
          <w:rFonts w:ascii="Times New Roman" w:hAnsi="Times New Roman" w:cs="Times New Roman"/>
          <w:sz w:val="28"/>
          <w:szCs w:val="28"/>
          <w:lang w:val="en-US"/>
        </w:rPr>
        <w:t>may be formed</w:t>
      </w:r>
      <w:proofErr w:type="gramEnd"/>
      <w:r w:rsidRPr="000C3B81">
        <w:rPr>
          <w:rFonts w:ascii="Times New Roman" w:hAnsi="Times New Roman" w:cs="Times New Roman"/>
          <w:sz w:val="28"/>
          <w:szCs w:val="28"/>
          <w:lang w:val="en-US"/>
        </w:rPr>
        <w:t xml:space="preserve">. In such </w:t>
      </w:r>
      <w:proofErr w:type="gramStart"/>
      <w:r w:rsidRPr="000C3B81">
        <w:rPr>
          <w:rFonts w:ascii="Times New Roman" w:hAnsi="Times New Roman" w:cs="Times New Roman"/>
          <w:sz w:val="28"/>
          <w:szCs w:val="28"/>
          <w:lang w:val="en-US"/>
        </w:rPr>
        <w:t>layers</w:t>
      </w:r>
      <w:proofErr w:type="gramEnd"/>
      <w:r w:rsidRPr="000C3B81">
        <w:rPr>
          <w:rFonts w:ascii="Times New Roman" w:hAnsi="Times New Roman" w:cs="Times New Roman"/>
          <w:sz w:val="28"/>
          <w:szCs w:val="28"/>
          <w:lang w:val="en-US"/>
        </w:rPr>
        <w:t xml:space="preserve"> the polar groups of one monolayer come into contact with hydrocarbon chains of the other. If the slide is hydrophobic, and moves in the downward direction, the X-type films are formed (Fig.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Pr="000C3B81">
        <w:rPr>
          <w:rFonts w:ascii="Times New Roman" w:hAnsi="Times New Roman" w:cs="Times New Roman"/>
          <w:sz w:val="28"/>
          <w:szCs w:val="28"/>
          <w:lang w:val="en-US"/>
        </w:rPr>
        <w:t xml:space="preserve">, a). The deposition on a hydrophilic slide moving in the upward direction results in the formation of Z-type films (Fig.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C3B81">
        <w:rPr>
          <w:rFonts w:ascii="Times New Roman" w:hAnsi="Times New Roman" w:cs="Times New Roman"/>
          <w:sz w:val="28"/>
          <w:szCs w:val="28"/>
          <w:lang w:val="en-US"/>
        </w:rPr>
        <w:t>, c).</w:t>
      </w:r>
    </w:p>
    <w:p w:rsidR="007F2E8E" w:rsidRPr="000C3B81" w:rsidRDefault="007F2E8E" w:rsidP="007F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B81">
        <w:rPr>
          <w:rFonts w:ascii="Times New Roman" w:hAnsi="Times New Roman" w:cs="Times New Roman"/>
          <w:sz w:val="28"/>
          <w:szCs w:val="28"/>
          <w:lang w:val="en-US"/>
        </w:rPr>
        <w:t xml:space="preserve">The Langmuir-Blodgett technique allows one to form structures with the predetermined molecular arrangement, in which the neighboring monolayers have the desired composition. For example, by using water insoluble organic </w:t>
      </w:r>
      <w:r w:rsidRPr="000C3B8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acids with sufficiently long chain length, such as stearic, the composition of deposited layers </w:t>
      </w:r>
      <w:proofErr w:type="gramStart"/>
      <w:r w:rsidRPr="000C3B81">
        <w:rPr>
          <w:rFonts w:ascii="Times New Roman" w:hAnsi="Times New Roman" w:cs="Times New Roman"/>
          <w:sz w:val="28"/>
          <w:szCs w:val="28"/>
          <w:lang w:val="en-US"/>
        </w:rPr>
        <w:t>can be modified</w:t>
      </w:r>
      <w:proofErr w:type="gramEnd"/>
      <w:r w:rsidRPr="000C3B81">
        <w:rPr>
          <w:rFonts w:ascii="Times New Roman" w:hAnsi="Times New Roman" w:cs="Times New Roman"/>
          <w:sz w:val="28"/>
          <w:szCs w:val="28"/>
          <w:lang w:val="en-US"/>
        </w:rPr>
        <w:t xml:space="preserve"> by changing the electrolyte content of the substrate solution by introducing polyvalent ions that form insoluble salts with the acids.</w:t>
      </w:r>
    </w:p>
    <w:p w:rsidR="007F2E8E" w:rsidRPr="00886B4B" w:rsidRDefault="007F2E8E" w:rsidP="007F2E8E">
      <w:pPr>
        <w:pStyle w:val="a3"/>
        <w:ind w:firstLine="708"/>
        <w:jc w:val="both"/>
      </w:pPr>
    </w:p>
    <w:p w:rsidR="007F2E8E" w:rsidRDefault="007F2E8E" w:rsidP="007F2E8E">
      <w:pPr>
        <w:pStyle w:val="a3"/>
        <w:ind w:firstLine="708"/>
        <w:jc w:val="center"/>
        <w:rPr>
          <w:lang w:val="en-GB"/>
        </w:rPr>
      </w:pPr>
      <w:r>
        <w:rPr>
          <w:noProof/>
          <w:lang w:val="sma-NO" w:eastAsia="sma-NO"/>
        </w:rPr>
        <w:drawing>
          <wp:inline distT="0" distB="0" distL="0" distR="0" wp14:anchorId="4034DA6C" wp14:editId="46AC3946">
            <wp:extent cx="4252823" cy="2621939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544" cy="263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8E" w:rsidRPr="00032619" w:rsidRDefault="007F2E8E" w:rsidP="007F2E8E">
      <w:pPr>
        <w:pStyle w:val="a3"/>
        <w:ind w:firstLine="708"/>
        <w:jc w:val="center"/>
        <w:rPr>
          <w:sz w:val="24"/>
          <w:szCs w:val="24"/>
          <w:lang w:val="en-GB"/>
        </w:rPr>
      </w:pPr>
      <w:proofErr w:type="gramStart"/>
      <w:r w:rsidRPr="00032619">
        <w:rPr>
          <w:sz w:val="24"/>
          <w:szCs w:val="24"/>
          <w:lang w:val="en-GB"/>
        </w:rPr>
        <w:t>a</w:t>
      </w:r>
      <w:proofErr w:type="gramEnd"/>
      <w:r>
        <w:rPr>
          <w:sz w:val="24"/>
          <w:szCs w:val="24"/>
          <w:lang w:val="en-GB"/>
        </w:rPr>
        <w:t>)</w:t>
      </w:r>
      <w:r w:rsidRPr="00032619">
        <w:rPr>
          <w:sz w:val="24"/>
          <w:szCs w:val="24"/>
          <w:lang w:val="en-GB"/>
        </w:rPr>
        <w:t xml:space="preserve"> – </w:t>
      </w:r>
      <w:r w:rsidRPr="00032619">
        <w:rPr>
          <w:sz w:val="24"/>
          <w:szCs w:val="24"/>
        </w:rPr>
        <w:t>X-type, b) – Y-type c) – Z-type films</w:t>
      </w:r>
    </w:p>
    <w:p w:rsidR="007F2E8E" w:rsidRPr="00032619" w:rsidRDefault="007F2E8E" w:rsidP="007F2E8E">
      <w:pPr>
        <w:pStyle w:val="a3"/>
        <w:ind w:firstLine="708"/>
        <w:jc w:val="center"/>
        <w:rPr>
          <w:sz w:val="24"/>
          <w:szCs w:val="24"/>
          <w:lang w:val="en-GB"/>
        </w:rPr>
      </w:pPr>
      <w:r w:rsidRPr="00032619">
        <w:rPr>
          <w:sz w:val="24"/>
          <w:szCs w:val="24"/>
          <w:lang w:val="en-GB"/>
        </w:rPr>
        <w:t xml:space="preserve">Figure </w:t>
      </w:r>
      <w:proofErr w:type="gramStart"/>
      <w:r>
        <w:rPr>
          <w:sz w:val="24"/>
          <w:szCs w:val="24"/>
          <w:lang w:val="en-GB"/>
        </w:rPr>
        <w:t>5</w:t>
      </w:r>
      <w:proofErr w:type="gramEnd"/>
      <w:r w:rsidRPr="00032619">
        <w:rPr>
          <w:sz w:val="24"/>
          <w:szCs w:val="24"/>
          <w:lang w:val="en-GB"/>
        </w:rPr>
        <w:t xml:space="preserve"> – Different types of </w:t>
      </w:r>
      <w:r w:rsidRPr="00032619">
        <w:rPr>
          <w:sz w:val="24"/>
          <w:szCs w:val="24"/>
        </w:rPr>
        <w:t>Langmuir-Blodgett films deposited on a solid surface</w:t>
      </w:r>
    </w:p>
    <w:p w:rsidR="007F2E8E" w:rsidRPr="00032619" w:rsidRDefault="007F2E8E" w:rsidP="007F2E8E">
      <w:pPr>
        <w:pStyle w:val="a3"/>
        <w:ind w:firstLine="708"/>
        <w:jc w:val="both"/>
        <w:rPr>
          <w:sz w:val="24"/>
          <w:szCs w:val="24"/>
          <w:lang w:val="en-GB"/>
        </w:rPr>
      </w:pPr>
    </w:p>
    <w:p w:rsidR="007F2E8E" w:rsidRPr="00B67881" w:rsidRDefault="007F2E8E" w:rsidP="007F2E8E">
      <w:pPr>
        <w:pStyle w:val="a3"/>
        <w:ind w:firstLine="708"/>
        <w:jc w:val="both"/>
        <w:rPr>
          <w:lang w:val="en-GB"/>
        </w:rPr>
      </w:pPr>
      <w:r w:rsidRPr="00B67881">
        <w:rPr>
          <w:lang w:val="en-GB"/>
        </w:rPr>
        <w:t xml:space="preserve">The method of the Langmuir - Blodgett </w:t>
      </w:r>
      <w:r>
        <w:rPr>
          <w:lang w:val="en-GB"/>
        </w:rPr>
        <w:t>is</w:t>
      </w:r>
      <w:r w:rsidRPr="00B67881">
        <w:rPr>
          <w:lang w:val="en-GB"/>
        </w:rPr>
        <w:t xml:space="preserve"> quite widespread for obtaining self-organized nanoparticles at interfaces. An ordered monolayer of nanoparticles </w:t>
      </w:r>
      <w:proofErr w:type="gramStart"/>
      <w:r w:rsidRPr="00B67881">
        <w:rPr>
          <w:lang w:val="en-GB"/>
        </w:rPr>
        <w:t>can be formed</w:t>
      </w:r>
      <w:proofErr w:type="gramEnd"/>
      <w:r w:rsidRPr="00B67881">
        <w:rPr>
          <w:lang w:val="en-GB"/>
        </w:rPr>
        <w:t xml:space="preserve"> on vertical surfaces by removing the </w:t>
      </w:r>
      <w:r>
        <w:rPr>
          <w:lang w:val="en-GB"/>
        </w:rPr>
        <w:t>slide</w:t>
      </w:r>
      <w:r w:rsidRPr="00B67881">
        <w:rPr>
          <w:lang w:val="en-GB"/>
        </w:rPr>
        <w:t xml:space="preserve"> from the colloidal solution and </w:t>
      </w:r>
      <w:r>
        <w:rPr>
          <w:lang w:val="en-GB"/>
        </w:rPr>
        <w:t xml:space="preserve">after </w:t>
      </w:r>
      <w:r w:rsidRPr="00B67881">
        <w:rPr>
          <w:lang w:val="en-GB"/>
        </w:rPr>
        <w:t>evaporation of the solvent. Hydrophobic nanoparticles can be formed at the interface air - water and then transferred on a solid substrate.</w:t>
      </w:r>
    </w:p>
    <w:p w:rsidR="007F2E8E" w:rsidRDefault="007F2E8E" w:rsidP="007F2E8E">
      <w:pPr>
        <w:pStyle w:val="a3"/>
        <w:ind w:firstLine="708"/>
        <w:jc w:val="both"/>
        <w:rPr>
          <w:lang w:val="en-GB"/>
        </w:rPr>
      </w:pPr>
      <w:r w:rsidRPr="00B67881">
        <w:rPr>
          <w:lang w:val="en-GB"/>
        </w:rPr>
        <w:t xml:space="preserve">Using the method of Langmuir - Blodgett allows to change the size and shape of nanoparticles from several tens to hundreds </w:t>
      </w:r>
      <w:proofErr w:type="spellStart"/>
      <w:r w:rsidRPr="00B67881">
        <w:rPr>
          <w:lang w:val="en-GB"/>
        </w:rPr>
        <w:t>nanometers</w:t>
      </w:r>
      <w:proofErr w:type="spellEnd"/>
      <w:r w:rsidRPr="00B67881">
        <w:rPr>
          <w:lang w:val="en-GB"/>
        </w:rPr>
        <w:t xml:space="preserve"> and form various structures of </w:t>
      </w:r>
      <w:proofErr w:type="spellStart"/>
      <w:r w:rsidRPr="00B67881">
        <w:rPr>
          <w:lang w:val="en-GB"/>
        </w:rPr>
        <w:t>nanos</w:t>
      </w:r>
      <w:r>
        <w:rPr>
          <w:lang w:val="en-GB"/>
        </w:rPr>
        <w:t>iz</w:t>
      </w:r>
      <w:r w:rsidRPr="00B67881">
        <w:rPr>
          <w:lang w:val="en-GB"/>
        </w:rPr>
        <w:t>e</w:t>
      </w:r>
      <w:r>
        <w:rPr>
          <w:lang w:val="en-GB"/>
        </w:rPr>
        <w:t>d</w:t>
      </w:r>
      <w:proofErr w:type="spellEnd"/>
      <w:r w:rsidRPr="00B67881">
        <w:rPr>
          <w:lang w:val="en-GB"/>
        </w:rPr>
        <w:t xml:space="preserve"> films. </w:t>
      </w:r>
    </w:p>
    <w:p w:rsidR="007F2E8E" w:rsidRDefault="007F2E8E" w:rsidP="007F2E8E">
      <w:pPr>
        <w:pStyle w:val="a3"/>
        <w:ind w:firstLine="708"/>
        <w:jc w:val="both"/>
        <w:rPr>
          <w:lang w:val="en-GB"/>
        </w:rPr>
      </w:pPr>
      <w:r w:rsidRPr="00B67881">
        <w:rPr>
          <w:lang w:val="en-GB"/>
        </w:rPr>
        <w:t xml:space="preserve">Ordered structures </w:t>
      </w:r>
      <w:proofErr w:type="gramStart"/>
      <w:r w:rsidRPr="00B67881">
        <w:rPr>
          <w:lang w:val="en-GB"/>
        </w:rPr>
        <w:t>can be transferred</w:t>
      </w:r>
      <w:proofErr w:type="gramEnd"/>
      <w:r w:rsidRPr="00B67881">
        <w:rPr>
          <w:lang w:val="en-GB"/>
        </w:rPr>
        <w:t xml:space="preserve"> from the surface of the liquid on the solid substrate without noticeable disruption of the cr</w:t>
      </w:r>
      <w:r>
        <w:rPr>
          <w:lang w:val="en-GB"/>
        </w:rPr>
        <w:t xml:space="preserve">ystalline structure of the </w:t>
      </w:r>
      <w:proofErr w:type="spellStart"/>
      <w:r>
        <w:rPr>
          <w:lang w:val="en-GB"/>
        </w:rPr>
        <w:t>nano</w:t>
      </w:r>
      <w:r w:rsidRPr="00B67881">
        <w:rPr>
          <w:lang w:val="en-GB"/>
        </w:rPr>
        <w:t>layer</w:t>
      </w:r>
      <w:proofErr w:type="spellEnd"/>
      <w:r w:rsidRPr="00B67881">
        <w:rPr>
          <w:lang w:val="en-GB"/>
        </w:rPr>
        <w:t xml:space="preserve">. Various additives </w:t>
      </w:r>
      <w:proofErr w:type="gramStart"/>
      <w:r w:rsidRPr="00B67881">
        <w:rPr>
          <w:lang w:val="en-GB"/>
        </w:rPr>
        <w:t>are used</w:t>
      </w:r>
      <w:proofErr w:type="gramEnd"/>
      <w:r w:rsidRPr="00B67881">
        <w:rPr>
          <w:lang w:val="en-GB"/>
        </w:rPr>
        <w:t xml:space="preserve"> to impart strength to the </w:t>
      </w:r>
      <w:proofErr w:type="spellStart"/>
      <w:r w:rsidRPr="00B67881">
        <w:rPr>
          <w:lang w:val="en-GB"/>
        </w:rPr>
        <w:t>nanolayer</w:t>
      </w:r>
      <w:proofErr w:type="spellEnd"/>
      <w:r w:rsidRPr="00B67881">
        <w:rPr>
          <w:lang w:val="en-GB"/>
        </w:rPr>
        <w:t xml:space="preserve">. In addition, a layer-by-layer assembly of </w:t>
      </w:r>
      <w:r>
        <w:rPr>
          <w:lang w:val="en-GB"/>
        </w:rPr>
        <w:t xml:space="preserve">nanoparticle </w:t>
      </w:r>
      <w:r w:rsidRPr="00B67881">
        <w:rPr>
          <w:lang w:val="en-GB"/>
        </w:rPr>
        <w:t>layers is possible</w:t>
      </w:r>
      <w:r>
        <w:rPr>
          <w:lang w:val="en-GB"/>
        </w:rPr>
        <w:t xml:space="preserve">                             </w:t>
      </w:r>
      <w:r w:rsidRPr="00B67881">
        <w:rPr>
          <w:lang w:val="en-GB"/>
        </w:rPr>
        <w:t xml:space="preserve">, </w:t>
      </w:r>
      <w:r>
        <w:rPr>
          <w:lang w:val="en-GB"/>
        </w:rPr>
        <w:t>that</w:t>
      </w:r>
      <w:r w:rsidRPr="00B67881">
        <w:rPr>
          <w:lang w:val="en-GB"/>
        </w:rPr>
        <w:t xml:space="preserve"> allows </w:t>
      </w:r>
      <w:proofErr w:type="gramStart"/>
      <w:r>
        <w:rPr>
          <w:lang w:val="en-GB"/>
        </w:rPr>
        <w:t xml:space="preserve">to </w:t>
      </w:r>
      <w:r w:rsidRPr="00B67881">
        <w:rPr>
          <w:lang w:val="en-GB"/>
        </w:rPr>
        <w:t>creat</w:t>
      </w:r>
      <w:r>
        <w:rPr>
          <w:lang w:val="en-GB"/>
        </w:rPr>
        <w:t>e</w:t>
      </w:r>
      <w:proofErr w:type="gramEnd"/>
      <w:r w:rsidRPr="00B67881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Pr="00B67881">
        <w:rPr>
          <w:lang w:val="en-GB"/>
        </w:rPr>
        <w:t xml:space="preserve">various structures of </w:t>
      </w:r>
      <w:proofErr w:type="spellStart"/>
      <w:r w:rsidRPr="00B67881">
        <w:rPr>
          <w:lang w:val="en-GB"/>
        </w:rPr>
        <w:t>nanolayers</w:t>
      </w:r>
      <w:proofErr w:type="spellEnd"/>
      <w:r w:rsidRPr="00B67881">
        <w:rPr>
          <w:lang w:val="en-GB"/>
        </w:rPr>
        <w:t>.</w:t>
      </w:r>
    </w:p>
    <w:p w:rsidR="007F2E8E" w:rsidRDefault="007F2E8E" w:rsidP="007F2E8E">
      <w:pPr>
        <w:pStyle w:val="a3"/>
        <w:ind w:firstLine="708"/>
        <w:jc w:val="both"/>
        <w:rPr>
          <w:lang w:val="en-GB"/>
        </w:rPr>
      </w:pPr>
      <w:r>
        <w:rPr>
          <w:lang w:val="en-GB"/>
        </w:rPr>
        <w:t xml:space="preserve">Among the perspective applications of </w:t>
      </w:r>
      <w:r w:rsidRPr="00B67881">
        <w:rPr>
          <w:lang w:val="en-GB"/>
        </w:rPr>
        <w:t xml:space="preserve">Langmuir </w:t>
      </w:r>
      <w:r>
        <w:rPr>
          <w:lang w:val="en-GB"/>
        </w:rPr>
        <w:t>–</w:t>
      </w:r>
      <w:r w:rsidRPr="00B67881">
        <w:rPr>
          <w:lang w:val="en-GB"/>
        </w:rPr>
        <w:t xml:space="preserve"> Blodgett</w:t>
      </w:r>
      <w:r>
        <w:rPr>
          <w:lang w:val="en-GB"/>
        </w:rPr>
        <w:t xml:space="preserve"> method one can name their use as </w:t>
      </w:r>
      <w:proofErr w:type="spellStart"/>
      <w:r>
        <w:rPr>
          <w:lang w:val="en-GB"/>
        </w:rPr>
        <w:t>monochromators</w:t>
      </w:r>
      <w:proofErr w:type="spellEnd"/>
      <w:r>
        <w:rPr>
          <w:lang w:val="en-GB"/>
        </w:rPr>
        <w:t xml:space="preserve"> and </w:t>
      </w:r>
      <w:proofErr w:type="spellStart"/>
      <w:r>
        <w:rPr>
          <w:lang w:val="en-GB"/>
        </w:rPr>
        <w:t>analyzers</w:t>
      </w:r>
      <w:proofErr w:type="spellEnd"/>
      <w:r>
        <w:rPr>
          <w:lang w:val="en-GB"/>
        </w:rPr>
        <w:t xml:space="preserve"> of soft long wave X-ray and neutron radiation and for synthesis of light-transmitting, electrically conducting thin films on the surfaces of solids utilized in novel electronic devices.</w:t>
      </w:r>
    </w:p>
    <w:p w:rsidR="007F2E8E" w:rsidRDefault="007F2E8E" w:rsidP="007F2E8E">
      <w:pPr>
        <w:pStyle w:val="a3"/>
        <w:ind w:firstLine="708"/>
        <w:jc w:val="both"/>
        <w:rPr>
          <w:lang w:val="en-GB"/>
        </w:rPr>
      </w:pPr>
    </w:p>
    <w:p w:rsidR="007F2E8E" w:rsidRDefault="007F2E8E" w:rsidP="007F2E8E">
      <w:pPr>
        <w:pStyle w:val="a3"/>
        <w:ind w:firstLine="708"/>
        <w:jc w:val="both"/>
        <w:rPr>
          <w:b/>
          <w:lang w:val="en-GB"/>
        </w:rPr>
      </w:pPr>
      <w:r w:rsidRPr="00ED35CF">
        <w:rPr>
          <w:b/>
          <w:lang w:val="en-GB"/>
        </w:rPr>
        <w:t>Revision questions:</w:t>
      </w:r>
    </w:p>
    <w:p w:rsidR="007F2E8E" w:rsidRPr="00ED35CF" w:rsidRDefault="007F2E8E" w:rsidP="007F2E8E">
      <w:pPr>
        <w:pStyle w:val="a3"/>
        <w:ind w:firstLine="708"/>
        <w:jc w:val="both"/>
        <w:rPr>
          <w:b/>
          <w:lang w:val="en-GB"/>
        </w:rPr>
      </w:pPr>
    </w:p>
    <w:p w:rsidR="007F2E8E" w:rsidRDefault="007F2E8E" w:rsidP="007F2E8E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What are self-assembling systems?</w:t>
      </w:r>
    </w:p>
    <w:p w:rsidR="007F2E8E" w:rsidRDefault="007F2E8E" w:rsidP="007F2E8E">
      <w:pPr>
        <w:pStyle w:val="a3"/>
        <w:numPr>
          <w:ilvl w:val="0"/>
          <w:numId w:val="2"/>
        </w:numPr>
        <w:jc w:val="both"/>
        <w:rPr>
          <w:lang w:val="en-GB"/>
        </w:rPr>
      </w:pPr>
      <w:proofErr w:type="gramStart"/>
      <w:r>
        <w:rPr>
          <w:lang w:val="en-GB"/>
        </w:rPr>
        <w:t>Give the examples of self-assembling colloidal systems?</w:t>
      </w:r>
      <w:proofErr w:type="gramEnd"/>
    </w:p>
    <w:p w:rsidR="007F2E8E" w:rsidRDefault="007F2E8E" w:rsidP="007F2E8E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lastRenderedPageBreak/>
        <w:t>What are colloidal clusters? Give the examples.</w:t>
      </w:r>
    </w:p>
    <w:p w:rsidR="007F2E8E" w:rsidRDefault="007F2E8E" w:rsidP="007F2E8E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What self-assembling structures based on surfactants do you know?</w:t>
      </w:r>
    </w:p>
    <w:p w:rsidR="007F2E8E" w:rsidRDefault="007F2E8E" w:rsidP="007F2E8E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Explain the amphiphilic structure of surfactants.</w:t>
      </w:r>
    </w:p>
    <w:p w:rsidR="007F2E8E" w:rsidRDefault="007F2E8E" w:rsidP="007F2E8E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How does change the entropy of surfactant adsorption process?</w:t>
      </w:r>
    </w:p>
    <w:p w:rsidR="007F2E8E" w:rsidRDefault="007F2E8E" w:rsidP="007F2E8E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 xml:space="preserve">What is the </w:t>
      </w:r>
      <w:r w:rsidRPr="00B67881">
        <w:rPr>
          <w:lang w:val="en-GB"/>
        </w:rPr>
        <w:t xml:space="preserve">Langmuir </w:t>
      </w:r>
      <w:r>
        <w:rPr>
          <w:lang w:val="en-GB"/>
        </w:rPr>
        <w:t>–</w:t>
      </w:r>
      <w:r w:rsidRPr="00B67881">
        <w:rPr>
          <w:lang w:val="en-GB"/>
        </w:rPr>
        <w:t xml:space="preserve"> Blodgett</w:t>
      </w:r>
      <w:r>
        <w:rPr>
          <w:lang w:val="en-GB"/>
        </w:rPr>
        <w:t xml:space="preserve"> technique?</w:t>
      </w:r>
    </w:p>
    <w:p w:rsidR="00CF5CAA" w:rsidRPr="007F2E8E" w:rsidRDefault="007F2E8E" w:rsidP="007F2E8E">
      <w:pPr>
        <w:pStyle w:val="a3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 xml:space="preserve">Describe the </w:t>
      </w:r>
      <w:r w:rsidRPr="00B67881">
        <w:rPr>
          <w:lang w:val="en-GB"/>
        </w:rPr>
        <w:t xml:space="preserve">Langmuir </w:t>
      </w:r>
      <w:r>
        <w:rPr>
          <w:lang w:val="en-GB"/>
        </w:rPr>
        <w:t>–</w:t>
      </w:r>
      <w:r w:rsidRPr="00B67881">
        <w:rPr>
          <w:lang w:val="en-GB"/>
        </w:rPr>
        <w:t xml:space="preserve"> Blodgett</w:t>
      </w:r>
      <w:r>
        <w:rPr>
          <w:lang w:val="en-GB"/>
        </w:rPr>
        <w:t xml:space="preserve"> films.</w:t>
      </w:r>
    </w:p>
    <w:sectPr w:rsidR="00CF5CAA" w:rsidRPr="007F2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825BA"/>
    <w:multiLevelType w:val="hybridMultilevel"/>
    <w:tmpl w:val="74741E2E"/>
    <w:lvl w:ilvl="0" w:tplc="F51CB3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BA516F"/>
    <w:multiLevelType w:val="hybridMultilevel"/>
    <w:tmpl w:val="63D8DF16"/>
    <w:lvl w:ilvl="0" w:tplc="7780E712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0B"/>
    <w:rsid w:val="007F2E8E"/>
    <w:rsid w:val="009E6E95"/>
    <w:rsid w:val="00CF5CAA"/>
    <w:rsid w:val="00D0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ma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72A14-94A2-4FD4-95DD-03F994AB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ma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E8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pt1pt">
    <w:name w:val="Основной текст (2) + 10 pt;Интервал 1 pt"/>
    <w:basedOn w:val="a0"/>
    <w:rsid w:val="007F2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7F2E8E"/>
    <w:pPr>
      <w:spacing w:after="0" w:line="240" w:lineRule="auto"/>
    </w:pPr>
    <w:rPr>
      <w:rFonts w:ascii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1466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2021-11-10T16:41:00Z</dcterms:created>
  <dcterms:modified xsi:type="dcterms:W3CDTF">2021-11-10T16:44:00Z</dcterms:modified>
</cp:coreProperties>
</file>